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E44D1">
      <w:pPr>
        <w:jc w:val="center"/>
        <w:rPr>
          <w:rFonts w:hint="eastAsia" w:ascii="微软雅黑" w:hAnsi="微软雅黑" w:eastAsia="微软雅黑" w:cs="微软雅黑"/>
          <w:b/>
          <w:sz w:val="36"/>
          <w:szCs w:val="36"/>
          <w:lang w:eastAsia="zh-CN"/>
        </w:rPr>
      </w:pPr>
      <w:r>
        <w:rPr>
          <w:rFonts w:hint="eastAsia" w:ascii="微软雅黑" w:hAnsi="微软雅黑" w:eastAsia="微软雅黑" w:cs="微软雅黑"/>
          <w:b/>
          <w:bCs/>
          <w:sz w:val="36"/>
          <w:szCs w:val="36"/>
        </w:rPr>
        <w:t>202</w:t>
      </w:r>
      <w:r>
        <w:rPr>
          <w:rFonts w:hint="eastAsia" w:ascii="微软雅黑" w:hAnsi="微软雅黑" w:eastAsia="微软雅黑" w:cs="微软雅黑"/>
          <w:b/>
          <w:bCs/>
          <w:sz w:val="36"/>
          <w:szCs w:val="36"/>
          <w:lang w:val="en-US" w:eastAsia="zh-CN"/>
        </w:rPr>
        <w:t>6</w:t>
      </w:r>
      <w:r>
        <w:rPr>
          <w:rFonts w:hint="eastAsia" w:ascii="微软雅黑" w:hAnsi="微软雅黑" w:eastAsia="微软雅黑" w:cs="微软雅黑"/>
          <w:b/>
          <w:bCs/>
          <w:sz w:val="36"/>
          <w:szCs w:val="36"/>
        </w:rPr>
        <w:t>年</w:t>
      </w:r>
      <w:r>
        <w:rPr>
          <w:rFonts w:ascii="微软雅黑" w:hAnsi="微软雅黑" w:eastAsia="微软雅黑" w:cs="微软雅黑"/>
          <w:b/>
          <w:bCs/>
          <w:sz w:val="36"/>
          <w:szCs w:val="36"/>
        </w:rPr>
        <w:t>国际注册汉语教师</w:t>
      </w:r>
      <w:r>
        <w:rPr>
          <w:rFonts w:hint="eastAsia" w:ascii="微软雅黑" w:hAnsi="微软雅黑" w:eastAsia="微软雅黑" w:cs="微软雅黑"/>
          <w:b/>
          <w:bCs/>
          <w:sz w:val="36"/>
          <w:szCs w:val="36"/>
          <w:lang w:eastAsia="zh-CN"/>
        </w:rPr>
        <w:t>专业能力等级</w:t>
      </w:r>
      <w:r>
        <w:rPr>
          <w:rFonts w:hint="eastAsia" w:ascii="微软雅黑" w:hAnsi="微软雅黑" w:eastAsia="微软雅黑" w:cs="微软雅黑"/>
          <w:b/>
          <w:sz w:val="36"/>
          <w:szCs w:val="36"/>
          <w:lang w:eastAsia="zh-CN"/>
        </w:rPr>
        <w:t>考试</w:t>
      </w:r>
      <w:r>
        <w:rPr>
          <w:rFonts w:hint="eastAsia" w:ascii="微软雅黑" w:hAnsi="微软雅黑" w:eastAsia="微软雅黑" w:cs="微软雅黑"/>
          <w:b/>
          <w:sz w:val="36"/>
          <w:szCs w:val="36"/>
          <w:lang w:val="en-US" w:eastAsia="zh-CN"/>
        </w:rPr>
        <w:t>通知</w:t>
      </w:r>
    </w:p>
    <w:p w14:paraId="1A065A83">
      <w:pPr>
        <w:keepNext w:val="0"/>
        <w:keepLines w:val="0"/>
        <w:pageBreakBefore w:val="0"/>
        <w:widowControl w:val="0"/>
        <w:kinsoku/>
        <w:wordWrap/>
        <w:overflowPunct/>
        <w:topLinePunct w:val="0"/>
        <w:autoSpaceDE/>
        <w:autoSpaceDN/>
        <w:bidi w:val="0"/>
        <w:adjustRightInd/>
        <w:snapToGrid/>
        <w:spacing w:line="440" w:lineRule="exact"/>
        <w:textAlignment w:val="auto"/>
        <w:rPr>
          <w:rFonts w:ascii="微软雅黑" w:hAnsi="微软雅黑" w:eastAsia="微软雅黑" w:cs="微软雅黑"/>
          <w:b/>
          <w:sz w:val="24"/>
        </w:rPr>
      </w:pPr>
      <w:r>
        <w:rPr>
          <w:rFonts w:hint="eastAsia" w:ascii="微软雅黑" w:hAnsi="微软雅黑" w:eastAsia="微软雅黑" w:cs="微软雅黑"/>
          <w:b/>
          <w:sz w:val="24"/>
        </w:rPr>
        <w:t>一、</w:t>
      </w:r>
      <w:r>
        <w:rPr>
          <w:rFonts w:ascii="微软雅黑" w:hAnsi="微软雅黑" w:eastAsia="微软雅黑" w:cs="微软雅黑"/>
          <w:b/>
          <w:bCs/>
          <w:sz w:val="24"/>
        </w:rPr>
        <w:t>国际注册汉语教师</w:t>
      </w:r>
      <w:r>
        <w:rPr>
          <w:rFonts w:hint="eastAsia" w:ascii="微软雅黑" w:hAnsi="微软雅黑" w:eastAsia="微软雅黑" w:cs="微软雅黑"/>
          <w:b/>
          <w:bCs/>
          <w:sz w:val="24"/>
          <w:lang w:eastAsia="zh-CN"/>
        </w:rPr>
        <w:t>专业能力等级</w:t>
      </w:r>
      <w:r>
        <w:rPr>
          <w:rFonts w:hint="eastAsia" w:ascii="微软雅黑" w:hAnsi="微软雅黑" w:eastAsia="微软雅黑" w:cs="微软雅黑"/>
          <w:b/>
          <w:sz w:val="24"/>
        </w:rPr>
        <w:t>考试报考条件</w:t>
      </w:r>
    </w:p>
    <w:p w14:paraId="6FA73CB0">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ascii="微软雅黑" w:hAnsi="微软雅黑" w:eastAsia="微软雅黑" w:cs="微软雅黑"/>
          <w:sz w:val="24"/>
        </w:rPr>
      </w:pPr>
      <w:r>
        <w:rPr>
          <w:rFonts w:hint="eastAsia" w:ascii="微软雅黑" w:hAnsi="微软雅黑" w:eastAsia="微软雅黑" w:cs="微软雅黑"/>
          <w:sz w:val="24"/>
        </w:rPr>
        <w:t>1.大</w:t>
      </w:r>
      <w:r>
        <w:rPr>
          <w:rFonts w:hint="eastAsia" w:ascii="微软雅黑" w:hAnsi="微软雅黑" w:eastAsia="微软雅黑" w:cs="微软雅黑"/>
          <w:sz w:val="24"/>
          <w:lang w:eastAsia="zh-CN"/>
        </w:rPr>
        <w:t>学</w:t>
      </w:r>
      <w:r>
        <w:rPr>
          <w:rFonts w:hint="eastAsia" w:ascii="微软雅黑" w:hAnsi="微软雅黑" w:eastAsia="微软雅黑" w:cs="微软雅黑"/>
          <w:sz w:val="24"/>
        </w:rPr>
        <w:t>专</w:t>
      </w:r>
      <w:r>
        <w:rPr>
          <w:rFonts w:hint="eastAsia" w:ascii="微软雅黑" w:hAnsi="微软雅黑" w:eastAsia="微软雅黑" w:cs="微软雅黑"/>
          <w:sz w:val="24"/>
          <w:lang w:eastAsia="zh-CN"/>
        </w:rPr>
        <w:t>科（含）</w:t>
      </w:r>
      <w:r>
        <w:rPr>
          <w:rFonts w:hint="eastAsia" w:ascii="微软雅黑" w:hAnsi="微软雅黑" w:eastAsia="微软雅黑" w:cs="微软雅黑"/>
          <w:sz w:val="24"/>
        </w:rPr>
        <w:t>及以上学历；</w:t>
      </w:r>
    </w:p>
    <w:p w14:paraId="1AE965CB">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2.</w:t>
      </w:r>
      <w:r>
        <w:rPr>
          <w:rFonts w:hint="eastAsia" w:ascii="微软雅黑" w:hAnsi="微软雅黑" w:eastAsia="微软雅黑" w:cs="微软雅黑"/>
          <w:sz w:val="24"/>
          <w:lang w:val="en-US" w:eastAsia="zh-CN"/>
        </w:rPr>
        <w:t>有相关工作经验者</w:t>
      </w:r>
      <w:r>
        <w:rPr>
          <w:rFonts w:hint="eastAsia" w:ascii="微软雅黑" w:hAnsi="微软雅黑" w:eastAsia="微软雅黑" w:cs="微软雅黑"/>
          <w:sz w:val="24"/>
        </w:rPr>
        <w:t>学历</w:t>
      </w:r>
      <w:r>
        <w:rPr>
          <w:rFonts w:hint="eastAsia" w:ascii="微软雅黑" w:hAnsi="微软雅黑" w:eastAsia="微软雅黑" w:cs="微软雅黑"/>
          <w:sz w:val="24"/>
          <w:lang w:val="en-US" w:eastAsia="zh-CN"/>
        </w:rPr>
        <w:t>可</w:t>
      </w:r>
      <w:r>
        <w:rPr>
          <w:rFonts w:hint="eastAsia" w:ascii="微软雅黑" w:hAnsi="微软雅黑" w:eastAsia="微软雅黑" w:cs="微软雅黑"/>
          <w:sz w:val="24"/>
        </w:rPr>
        <w:t>放宽至高中</w:t>
      </w:r>
      <w:r>
        <w:rPr>
          <w:rFonts w:hint="eastAsia" w:ascii="微软雅黑" w:hAnsi="微软雅黑" w:eastAsia="微软雅黑" w:cs="微软雅黑"/>
          <w:sz w:val="24"/>
          <w:lang w:eastAsia="zh-CN"/>
        </w:rPr>
        <w:t>；</w:t>
      </w:r>
    </w:p>
    <w:p w14:paraId="4D0C2C61">
      <w:pPr>
        <w:keepNext w:val="0"/>
        <w:keepLines w:val="0"/>
        <w:pageBreakBefore w:val="0"/>
        <w:widowControl w:val="0"/>
        <w:kinsoku/>
        <w:wordWrap/>
        <w:overflowPunct/>
        <w:topLinePunct w:val="0"/>
        <w:autoSpaceDE/>
        <w:autoSpaceDN/>
        <w:bidi w:val="0"/>
        <w:adjustRightInd/>
        <w:snapToGrid/>
        <w:spacing w:line="440" w:lineRule="exact"/>
        <w:ind w:firstLine="960" w:firstLineChars="400"/>
        <w:textAlignment w:val="auto"/>
        <w:rPr>
          <w:rFonts w:hint="default"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3.年满20周岁以上。</w:t>
      </w:r>
    </w:p>
    <w:p w14:paraId="6F63BD5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rPr>
        <w:t>凡符合报名条件的人员，可到本人所在省、自治区、直辖市考务中心进行线上报名或咨询相关问题，办理报名手续。</w:t>
      </w:r>
    </w:p>
    <w:p w14:paraId="66DA8BC6">
      <w:pPr>
        <w:keepNext w:val="0"/>
        <w:keepLines w:val="0"/>
        <w:pageBreakBefore w:val="0"/>
        <w:widowControl w:val="0"/>
        <w:kinsoku/>
        <w:wordWrap/>
        <w:overflowPunct/>
        <w:topLinePunct w:val="0"/>
        <w:autoSpaceDE/>
        <w:autoSpaceDN/>
        <w:bidi w:val="0"/>
        <w:adjustRightInd/>
        <w:snapToGrid/>
        <w:spacing w:line="440" w:lineRule="exact"/>
        <w:textAlignment w:val="auto"/>
        <w:rPr>
          <w:rFonts w:ascii="微软雅黑" w:hAnsi="微软雅黑" w:eastAsia="微软雅黑" w:cs="微软雅黑"/>
          <w:b/>
          <w:sz w:val="24"/>
        </w:rPr>
      </w:pPr>
      <w:r>
        <w:rPr>
          <w:rFonts w:hint="eastAsia" w:ascii="微软雅黑" w:hAnsi="微软雅黑" w:eastAsia="微软雅黑" w:cs="微软雅黑"/>
          <w:b/>
          <w:sz w:val="24"/>
        </w:rPr>
        <w:t>二、</w:t>
      </w:r>
      <w:r>
        <w:rPr>
          <w:rFonts w:ascii="微软雅黑" w:hAnsi="微软雅黑" w:eastAsia="微软雅黑" w:cs="微软雅黑"/>
          <w:b/>
          <w:bCs/>
          <w:sz w:val="24"/>
        </w:rPr>
        <w:t>国际注册汉语教师</w:t>
      </w:r>
      <w:r>
        <w:rPr>
          <w:rFonts w:hint="eastAsia" w:ascii="微软雅黑" w:hAnsi="微软雅黑" w:eastAsia="微软雅黑" w:cs="微软雅黑"/>
          <w:b/>
          <w:bCs/>
          <w:sz w:val="24"/>
          <w:lang w:eastAsia="zh-CN"/>
        </w:rPr>
        <w:t>专业能力等级</w:t>
      </w:r>
      <w:r>
        <w:rPr>
          <w:rFonts w:hint="eastAsia" w:ascii="微软雅黑" w:hAnsi="微软雅黑" w:eastAsia="微软雅黑" w:cs="微软雅黑"/>
          <w:b/>
          <w:sz w:val="24"/>
        </w:rPr>
        <w:t>考试时间</w:t>
      </w:r>
    </w:p>
    <w:p w14:paraId="31B250B6">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ascii="微软雅黑" w:hAnsi="微软雅黑" w:eastAsia="微软雅黑" w:cs="微软雅黑"/>
          <w:sz w:val="24"/>
        </w:rPr>
      </w:pPr>
      <w:r>
        <w:rPr>
          <w:rFonts w:hint="eastAsia" w:ascii="微软雅黑" w:hAnsi="微软雅黑" w:eastAsia="微软雅黑" w:cs="微软雅黑"/>
          <w:sz w:val="24"/>
        </w:rPr>
        <w:t>考试时间为每年 3 月、6 月、9月、12 月的末周周六。</w:t>
      </w:r>
    </w:p>
    <w:tbl>
      <w:tblPr>
        <w:tblStyle w:val="8"/>
        <w:tblW w:w="0" w:type="auto"/>
        <w:jc w:val="center"/>
        <w:tblLayout w:type="autofit"/>
        <w:tblCellMar>
          <w:top w:w="0" w:type="dxa"/>
          <w:left w:w="0" w:type="dxa"/>
          <w:bottom w:w="0" w:type="dxa"/>
          <w:right w:w="0" w:type="dxa"/>
        </w:tblCellMar>
      </w:tblPr>
      <w:tblGrid>
        <w:gridCol w:w="675"/>
        <w:gridCol w:w="1275"/>
        <w:gridCol w:w="1410"/>
        <w:gridCol w:w="3555"/>
      </w:tblGrid>
      <w:tr w14:paraId="564FD940">
        <w:tblPrEx>
          <w:tblCellMar>
            <w:top w:w="0" w:type="dxa"/>
            <w:left w:w="0" w:type="dxa"/>
            <w:bottom w:w="0" w:type="dxa"/>
            <w:right w:w="0" w:type="dxa"/>
          </w:tblCellMar>
        </w:tblPrEx>
        <w:trPr>
          <w:jc w:val="center"/>
        </w:trPr>
        <w:tc>
          <w:tcPr>
            <w:tcW w:w="6915" w:type="dxa"/>
            <w:gridSpan w:val="4"/>
            <w:tcBorders>
              <w:top w:val="single" w:color="000000" w:sz="8" w:space="0"/>
              <w:left w:val="single" w:color="000000" w:sz="8" w:space="0"/>
              <w:bottom w:val="single" w:color="000000" w:sz="8" w:space="0"/>
              <w:right w:val="single" w:color="000000" w:sz="8" w:space="0"/>
            </w:tcBorders>
            <w:shd w:val="clear" w:color="auto" w:fill="auto"/>
            <w:vAlign w:val="center"/>
          </w:tcPr>
          <w:p w14:paraId="7A669971">
            <w:pPr>
              <w:widowControl/>
              <w:spacing w:line="440" w:lineRule="exact"/>
              <w:ind w:firstLine="1620"/>
              <w:jc w:val="left"/>
              <w:rPr>
                <w:rFonts w:ascii="宋体" w:hAnsi="宋体" w:eastAsia="宋体" w:cs="宋体"/>
                <w:kern w:val="0"/>
                <w:sz w:val="21"/>
                <w:szCs w:val="21"/>
              </w:rPr>
            </w:pPr>
            <w:r>
              <w:rPr>
                <w:rFonts w:ascii="宋体" w:hAnsi="宋体" w:eastAsia="宋体" w:cs="宋体"/>
                <w:b/>
                <w:bCs/>
                <w:kern w:val="0"/>
                <w:sz w:val="21"/>
                <w:szCs w:val="21"/>
              </w:rPr>
              <w:t>202</w:t>
            </w:r>
            <w:r>
              <w:rPr>
                <w:rFonts w:hint="eastAsia" w:ascii="宋体" w:hAnsi="宋体" w:eastAsia="宋体" w:cs="宋体"/>
                <w:b/>
                <w:bCs/>
                <w:kern w:val="0"/>
                <w:sz w:val="21"/>
                <w:szCs w:val="21"/>
                <w:lang w:val="en-US" w:eastAsia="zh-CN"/>
              </w:rPr>
              <w:t>6</w:t>
            </w:r>
            <w:r>
              <w:rPr>
                <w:rFonts w:ascii="宋体" w:hAnsi="宋体" w:eastAsia="宋体" w:cs="宋体"/>
                <w:b/>
                <w:bCs/>
                <w:kern w:val="0"/>
                <w:sz w:val="21"/>
                <w:szCs w:val="21"/>
              </w:rPr>
              <w:t>年</w:t>
            </w:r>
            <w:r>
              <w:rPr>
                <w:rFonts w:hint="eastAsia" w:ascii="宋体" w:hAnsi="宋体" w:eastAsia="宋体" w:cs="宋体"/>
                <w:b/>
                <w:bCs/>
                <w:kern w:val="0"/>
                <w:sz w:val="21"/>
                <w:szCs w:val="21"/>
                <w:lang w:eastAsia="zh-CN"/>
              </w:rPr>
              <w:t>国际注册汉语教师专业能力等级考试</w:t>
            </w:r>
            <w:r>
              <w:rPr>
                <w:rFonts w:ascii="宋体" w:hAnsi="宋体" w:eastAsia="宋体" w:cs="宋体"/>
                <w:b/>
                <w:bCs/>
                <w:kern w:val="0"/>
                <w:sz w:val="21"/>
                <w:szCs w:val="21"/>
              </w:rPr>
              <w:t>时间</w:t>
            </w:r>
          </w:p>
        </w:tc>
      </w:tr>
      <w:tr w14:paraId="14E8ED1C">
        <w:tblPrEx>
          <w:tblCellMar>
            <w:top w:w="0" w:type="dxa"/>
            <w:left w:w="0" w:type="dxa"/>
            <w:bottom w:w="0" w:type="dxa"/>
            <w:right w:w="0" w:type="dxa"/>
          </w:tblCellMar>
        </w:tblPrEx>
        <w:trPr>
          <w:jc w:val="center"/>
        </w:trPr>
        <w:tc>
          <w:tcPr>
            <w:tcW w:w="67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312EF9B4">
            <w:pPr>
              <w:widowControl/>
              <w:spacing w:line="440" w:lineRule="exact"/>
              <w:jc w:val="center"/>
              <w:rPr>
                <w:rFonts w:ascii="宋体" w:hAnsi="宋体" w:eastAsia="宋体" w:cs="宋体"/>
                <w:kern w:val="0"/>
                <w:sz w:val="21"/>
                <w:szCs w:val="21"/>
              </w:rPr>
            </w:pPr>
            <w:r>
              <w:rPr>
                <w:rFonts w:ascii="宋体" w:hAnsi="宋体" w:eastAsia="宋体" w:cs="宋体"/>
                <w:kern w:val="0"/>
                <w:sz w:val="21"/>
                <w:szCs w:val="21"/>
              </w:rPr>
              <w:t>3</w:t>
            </w:r>
            <w:r>
              <w:rPr>
                <w:rFonts w:hint="eastAsia" w:ascii="宋体" w:hAnsi="宋体" w:eastAsia="宋体" w:cs="宋体"/>
                <w:kern w:val="0"/>
                <w:sz w:val="21"/>
                <w:szCs w:val="21"/>
              </w:rPr>
              <w:t>月</w:t>
            </w:r>
          </w:p>
        </w:tc>
        <w:tc>
          <w:tcPr>
            <w:tcW w:w="127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B7FF454">
            <w:pPr>
              <w:widowControl/>
              <w:spacing w:line="440" w:lineRule="exact"/>
              <w:ind w:firstLine="90"/>
              <w:jc w:val="center"/>
              <w:rPr>
                <w:rFonts w:ascii="宋体" w:hAnsi="宋体" w:eastAsia="宋体" w:cs="宋体"/>
                <w:kern w:val="0"/>
                <w:sz w:val="21"/>
                <w:szCs w:val="21"/>
              </w:rPr>
            </w:pPr>
            <w:r>
              <w:rPr>
                <w:rFonts w:ascii="宋体" w:hAnsi="宋体" w:eastAsia="宋体" w:cs="宋体"/>
                <w:kern w:val="0"/>
                <w:sz w:val="21"/>
                <w:szCs w:val="21"/>
              </w:rPr>
              <w:t>2</w:t>
            </w:r>
            <w:r>
              <w:rPr>
                <w:rFonts w:hint="eastAsia" w:ascii="宋体" w:hAnsi="宋体" w:eastAsia="宋体" w:cs="宋体"/>
                <w:kern w:val="0"/>
                <w:sz w:val="21"/>
                <w:szCs w:val="21"/>
                <w:lang w:val="en-US" w:eastAsia="zh-CN"/>
              </w:rPr>
              <w:t>8</w:t>
            </w:r>
            <w:r>
              <w:rPr>
                <w:rFonts w:hint="eastAsia" w:ascii="宋体" w:hAnsi="宋体" w:eastAsia="宋体" w:cs="宋体"/>
                <w:kern w:val="0"/>
                <w:sz w:val="21"/>
                <w:szCs w:val="21"/>
              </w:rPr>
              <w:t>日</w:t>
            </w:r>
          </w:p>
        </w:tc>
        <w:tc>
          <w:tcPr>
            <w:tcW w:w="1410" w:type="dxa"/>
            <w:tcBorders>
              <w:top w:val="single" w:color="auto" w:sz="8" w:space="0"/>
              <w:left w:val="single" w:color="auto" w:sz="8" w:space="0"/>
              <w:bottom w:val="single" w:color="auto" w:sz="8" w:space="0"/>
              <w:right w:val="single" w:color="auto" w:sz="8" w:space="0"/>
            </w:tcBorders>
            <w:shd w:val="clear" w:color="auto" w:fill="auto"/>
            <w:vAlign w:val="center"/>
          </w:tcPr>
          <w:p w14:paraId="20FC458F">
            <w:pPr>
              <w:widowControl/>
              <w:spacing w:line="440" w:lineRule="exact"/>
              <w:jc w:val="center"/>
              <w:rPr>
                <w:rFonts w:ascii="宋体" w:hAnsi="宋体" w:eastAsia="宋体" w:cs="宋体"/>
                <w:kern w:val="0"/>
                <w:sz w:val="21"/>
                <w:szCs w:val="21"/>
              </w:rPr>
            </w:pPr>
            <w:r>
              <w:rPr>
                <w:rFonts w:ascii="宋体" w:hAnsi="宋体" w:eastAsia="宋体" w:cs="宋体"/>
                <w:kern w:val="0"/>
                <w:sz w:val="21"/>
                <w:szCs w:val="21"/>
              </w:rPr>
              <w:t>9</w:t>
            </w:r>
            <w:r>
              <w:rPr>
                <w:rFonts w:hint="eastAsia" w:ascii="宋体" w:hAnsi="宋体" w:eastAsia="宋体" w:cs="宋体"/>
                <w:kern w:val="0"/>
                <w:sz w:val="21"/>
                <w:szCs w:val="21"/>
                <w:lang w:eastAsia="zh-CN"/>
              </w:rPr>
              <w:t>:</w:t>
            </w:r>
            <w:r>
              <w:rPr>
                <w:rFonts w:ascii="宋体" w:hAnsi="宋体" w:eastAsia="宋体" w:cs="宋体"/>
                <w:kern w:val="0"/>
                <w:sz w:val="21"/>
                <w:szCs w:val="21"/>
              </w:rPr>
              <w:t>00-11</w:t>
            </w:r>
            <w:r>
              <w:rPr>
                <w:rFonts w:hint="eastAsia" w:ascii="宋体" w:hAnsi="宋体" w:eastAsia="宋体" w:cs="宋体"/>
                <w:kern w:val="0"/>
                <w:sz w:val="21"/>
                <w:szCs w:val="21"/>
                <w:lang w:eastAsia="zh-CN"/>
              </w:rPr>
              <w:t>:</w:t>
            </w:r>
            <w:r>
              <w:rPr>
                <w:rFonts w:ascii="宋体" w:hAnsi="宋体" w:eastAsia="宋体" w:cs="宋体"/>
                <w:kern w:val="0"/>
                <w:sz w:val="21"/>
                <w:szCs w:val="21"/>
              </w:rPr>
              <w:t>30</w:t>
            </w:r>
          </w:p>
        </w:tc>
        <w:tc>
          <w:tcPr>
            <w:tcW w:w="3555" w:type="dxa"/>
            <w:tcBorders>
              <w:top w:val="single" w:color="auto" w:sz="8" w:space="0"/>
              <w:left w:val="single" w:color="auto" w:sz="8" w:space="0"/>
              <w:bottom w:val="single" w:color="auto" w:sz="8" w:space="0"/>
              <w:right w:val="single" w:color="auto" w:sz="8" w:space="0"/>
            </w:tcBorders>
            <w:shd w:val="clear" w:color="auto" w:fill="auto"/>
            <w:vAlign w:val="center"/>
          </w:tcPr>
          <w:p w14:paraId="6FF1B83F">
            <w:pPr>
              <w:widowControl/>
              <w:shd w:val="clear" w:color="auto" w:fill="FFFFFF"/>
              <w:spacing w:line="440" w:lineRule="exact"/>
              <w:jc w:val="center"/>
              <w:rPr>
                <w:rFonts w:ascii="宋体" w:hAnsi="宋体" w:eastAsia="宋体" w:cs="宋体"/>
                <w:kern w:val="0"/>
                <w:sz w:val="21"/>
                <w:szCs w:val="21"/>
              </w:rPr>
            </w:pPr>
            <w:r>
              <w:rPr>
                <w:rFonts w:ascii="宋体" w:hAnsi="宋体" w:eastAsia="宋体" w:cs="宋体"/>
                <w:kern w:val="0"/>
                <w:sz w:val="21"/>
                <w:szCs w:val="21"/>
              </w:rPr>
              <w:t>基础综合</w:t>
            </w:r>
          </w:p>
        </w:tc>
      </w:tr>
      <w:tr w14:paraId="0068F91F">
        <w:tblPrEx>
          <w:tblCellMar>
            <w:top w:w="0" w:type="dxa"/>
            <w:left w:w="0" w:type="dxa"/>
            <w:bottom w:w="0" w:type="dxa"/>
            <w:right w:w="0" w:type="dxa"/>
          </w:tblCellMar>
        </w:tblPrEx>
        <w:trPr>
          <w:trHeight w:val="405"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C55FE86">
            <w:pPr>
              <w:widowControl/>
              <w:spacing w:line="440" w:lineRule="exact"/>
              <w:jc w:val="left"/>
              <w:rPr>
                <w:rFonts w:ascii="宋体" w:hAnsi="宋体" w:eastAsia="宋体" w:cs="宋体"/>
                <w:kern w:val="0"/>
                <w:sz w:val="21"/>
                <w:szCs w:val="21"/>
              </w:rPr>
            </w:pPr>
          </w:p>
        </w:tc>
        <w:tc>
          <w:tcPr>
            <w:tcW w:w="127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344402B">
            <w:pPr>
              <w:widowControl/>
              <w:spacing w:line="440" w:lineRule="exact"/>
              <w:jc w:val="left"/>
              <w:rPr>
                <w:rFonts w:ascii="宋体" w:hAnsi="宋体" w:eastAsia="宋体" w:cs="宋体"/>
                <w:kern w:val="0"/>
                <w:sz w:val="21"/>
                <w:szCs w:val="21"/>
              </w:rPr>
            </w:pPr>
          </w:p>
        </w:tc>
        <w:tc>
          <w:tcPr>
            <w:tcW w:w="14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30402D6">
            <w:pPr>
              <w:widowControl/>
              <w:spacing w:line="440" w:lineRule="exact"/>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考务中心通知</w:t>
            </w:r>
          </w:p>
        </w:tc>
        <w:tc>
          <w:tcPr>
            <w:tcW w:w="355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5A0420">
            <w:pPr>
              <w:widowControl/>
              <w:shd w:val="clear" w:color="auto" w:fill="FFFFFF"/>
              <w:spacing w:line="440" w:lineRule="exact"/>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素养测评</w:t>
            </w:r>
          </w:p>
        </w:tc>
      </w:tr>
      <w:tr w14:paraId="25EDB7CC">
        <w:tblPrEx>
          <w:tblCellMar>
            <w:top w:w="0" w:type="dxa"/>
            <w:left w:w="0" w:type="dxa"/>
            <w:bottom w:w="0" w:type="dxa"/>
            <w:right w:w="0" w:type="dxa"/>
          </w:tblCellMar>
        </w:tblPrEx>
        <w:trPr>
          <w:jc w:val="center"/>
        </w:trPr>
        <w:tc>
          <w:tcPr>
            <w:tcW w:w="67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9D8AD80">
            <w:pPr>
              <w:widowControl/>
              <w:spacing w:line="440" w:lineRule="exact"/>
              <w:jc w:val="center"/>
              <w:rPr>
                <w:rFonts w:ascii="宋体" w:hAnsi="宋体" w:eastAsia="宋体" w:cs="宋体"/>
                <w:kern w:val="0"/>
                <w:sz w:val="21"/>
                <w:szCs w:val="21"/>
              </w:rPr>
            </w:pPr>
            <w:r>
              <w:rPr>
                <w:rFonts w:ascii="宋体" w:hAnsi="宋体" w:eastAsia="宋体" w:cs="宋体"/>
                <w:kern w:val="0"/>
                <w:sz w:val="21"/>
                <w:szCs w:val="21"/>
              </w:rPr>
              <w:t>6</w:t>
            </w:r>
            <w:r>
              <w:rPr>
                <w:rFonts w:hint="eastAsia" w:ascii="宋体" w:hAnsi="宋体" w:eastAsia="宋体" w:cs="宋体"/>
                <w:kern w:val="0"/>
                <w:sz w:val="21"/>
                <w:szCs w:val="21"/>
              </w:rPr>
              <w:t>月</w:t>
            </w:r>
          </w:p>
        </w:tc>
        <w:tc>
          <w:tcPr>
            <w:tcW w:w="127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78700E2">
            <w:pPr>
              <w:widowControl/>
              <w:spacing w:line="440" w:lineRule="exact"/>
              <w:ind w:firstLine="90"/>
              <w:jc w:val="center"/>
              <w:rPr>
                <w:rFonts w:ascii="宋体" w:hAnsi="宋体" w:eastAsia="宋体" w:cs="宋体"/>
                <w:kern w:val="0"/>
                <w:sz w:val="21"/>
                <w:szCs w:val="21"/>
              </w:rPr>
            </w:pPr>
            <w:r>
              <w:rPr>
                <w:rFonts w:hint="eastAsia" w:ascii="宋体" w:hAnsi="宋体" w:eastAsia="宋体" w:cs="宋体"/>
                <w:kern w:val="0"/>
                <w:sz w:val="21"/>
                <w:szCs w:val="21"/>
                <w:lang w:val="en-US" w:eastAsia="zh-CN"/>
              </w:rPr>
              <w:t>27</w:t>
            </w:r>
            <w:r>
              <w:rPr>
                <w:rFonts w:hint="eastAsia" w:ascii="宋体" w:hAnsi="宋体" w:eastAsia="宋体" w:cs="宋体"/>
                <w:kern w:val="0"/>
                <w:sz w:val="21"/>
                <w:szCs w:val="21"/>
              </w:rPr>
              <w:t>日</w:t>
            </w:r>
          </w:p>
        </w:tc>
        <w:tc>
          <w:tcPr>
            <w:tcW w:w="1410" w:type="dxa"/>
            <w:tcBorders>
              <w:top w:val="single" w:color="auto" w:sz="8" w:space="0"/>
              <w:left w:val="single" w:color="auto" w:sz="8" w:space="0"/>
              <w:bottom w:val="single" w:color="auto" w:sz="8" w:space="0"/>
              <w:right w:val="single" w:color="auto" w:sz="8" w:space="0"/>
            </w:tcBorders>
            <w:shd w:val="clear" w:color="auto" w:fill="auto"/>
            <w:vAlign w:val="center"/>
          </w:tcPr>
          <w:p w14:paraId="6CCFD7B7">
            <w:pPr>
              <w:widowControl/>
              <w:spacing w:line="440" w:lineRule="exact"/>
              <w:jc w:val="center"/>
              <w:rPr>
                <w:rFonts w:ascii="宋体" w:hAnsi="宋体" w:eastAsia="宋体" w:cs="宋体"/>
                <w:kern w:val="0"/>
                <w:sz w:val="21"/>
                <w:szCs w:val="21"/>
              </w:rPr>
            </w:pPr>
            <w:r>
              <w:rPr>
                <w:rFonts w:ascii="宋体" w:hAnsi="宋体" w:eastAsia="宋体" w:cs="宋体"/>
                <w:kern w:val="0"/>
                <w:sz w:val="21"/>
                <w:szCs w:val="21"/>
              </w:rPr>
              <w:t>9</w:t>
            </w:r>
            <w:r>
              <w:rPr>
                <w:rFonts w:hint="eastAsia" w:ascii="宋体" w:hAnsi="宋体" w:eastAsia="宋体" w:cs="宋体"/>
                <w:kern w:val="0"/>
                <w:sz w:val="21"/>
                <w:szCs w:val="21"/>
                <w:lang w:eastAsia="zh-CN"/>
              </w:rPr>
              <w:t>:</w:t>
            </w:r>
            <w:r>
              <w:rPr>
                <w:rFonts w:ascii="宋体" w:hAnsi="宋体" w:eastAsia="宋体" w:cs="宋体"/>
                <w:kern w:val="0"/>
                <w:sz w:val="21"/>
                <w:szCs w:val="21"/>
              </w:rPr>
              <w:t>00-11</w:t>
            </w:r>
            <w:r>
              <w:rPr>
                <w:rFonts w:hint="eastAsia" w:ascii="宋体" w:hAnsi="宋体" w:eastAsia="宋体" w:cs="宋体"/>
                <w:kern w:val="0"/>
                <w:sz w:val="21"/>
                <w:szCs w:val="21"/>
                <w:lang w:eastAsia="zh-CN"/>
              </w:rPr>
              <w:t>:</w:t>
            </w:r>
            <w:r>
              <w:rPr>
                <w:rFonts w:ascii="宋体" w:hAnsi="宋体" w:eastAsia="宋体" w:cs="宋体"/>
                <w:kern w:val="0"/>
                <w:sz w:val="21"/>
                <w:szCs w:val="21"/>
              </w:rPr>
              <w:t>30</w:t>
            </w:r>
          </w:p>
        </w:tc>
        <w:tc>
          <w:tcPr>
            <w:tcW w:w="3555" w:type="dxa"/>
            <w:tcBorders>
              <w:top w:val="single" w:color="auto" w:sz="8" w:space="0"/>
              <w:left w:val="single" w:color="auto" w:sz="8" w:space="0"/>
              <w:bottom w:val="single" w:color="auto" w:sz="8" w:space="0"/>
              <w:right w:val="single" w:color="auto" w:sz="8" w:space="0"/>
            </w:tcBorders>
            <w:shd w:val="clear" w:color="auto" w:fill="auto"/>
            <w:vAlign w:val="center"/>
          </w:tcPr>
          <w:p w14:paraId="41412D0C">
            <w:pPr>
              <w:widowControl/>
              <w:shd w:val="clear" w:color="auto" w:fill="FFFFFF"/>
              <w:spacing w:line="440" w:lineRule="exact"/>
              <w:jc w:val="center"/>
              <w:rPr>
                <w:rFonts w:ascii="宋体" w:hAnsi="宋体" w:eastAsia="宋体" w:cs="宋体"/>
                <w:kern w:val="0"/>
                <w:sz w:val="21"/>
                <w:szCs w:val="21"/>
              </w:rPr>
            </w:pPr>
            <w:r>
              <w:rPr>
                <w:rFonts w:ascii="宋体" w:hAnsi="宋体" w:eastAsia="宋体" w:cs="宋体"/>
                <w:kern w:val="0"/>
                <w:sz w:val="21"/>
                <w:szCs w:val="21"/>
              </w:rPr>
              <w:t>基础综合</w:t>
            </w:r>
          </w:p>
        </w:tc>
      </w:tr>
      <w:tr w14:paraId="5CFAE7A7">
        <w:tblPrEx>
          <w:tblCellMar>
            <w:top w:w="0" w:type="dxa"/>
            <w:left w:w="0" w:type="dxa"/>
            <w:bottom w:w="0" w:type="dxa"/>
            <w:right w:w="0" w:type="dxa"/>
          </w:tblCellMar>
        </w:tblPrEx>
        <w:trPr>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10A3AB9">
            <w:pPr>
              <w:widowControl/>
              <w:spacing w:line="440" w:lineRule="exact"/>
              <w:jc w:val="left"/>
              <w:rPr>
                <w:rFonts w:ascii="宋体" w:hAnsi="宋体" w:eastAsia="宋体" w:cs="宋体"/>
                <w:kern w:val="0"/>
                <w:sz w:val="21"/>
                <w:szCs w:val="21"/>
              </w:rPr>
            </w:pPr>
          </w:p>
        </w:tc>
        <w:tc>
          <w:tcPr>
            <w:tcW w:w="127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1C76FDD">
            <w:pPr>
              <w:widowControl/>
              <w:spacing w:line="440" w:lineRule="exact"/>
              <w:jc w:val="left"/>
              <w:rPr>
                <w:rFonts w:ascii="宋体" w:hAnsi="宋体" w:eastAsia="宋体" w:cs="宋体"/>
                <w:kern w:val="0"/>
                <w:sz w:val="21"/>
                <w:szCs w:val="21"/>
              </w:rPr>
            </w:pPr>
          </w:p>
        </w:tc>
        <w:tc>
          <w:tcPr>
            <w:tcW w:w="14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62C69A">
            <w:pPr>
              <w:widowControl/>
              <w:spacing w:line="440" w:lineRule="exact"/>
              <w:jc w:val="center"/>
              <w:rPr>
                <w:rFonts w:ascii="宋体" w:hAnsi="宋体" w:eastAsia="宋体" w:cs="宋体"/>
                <w:kern w:val="0"/>
                <w:sz w:val="21"/>
                <w:szCs w:val="21"/>
              </w:rPr>
            </w:pPr>
            <w:r>
              <w:rPr>
                <w:rFonts w:hint="eastAsia" w:ascii="宋体" w:hAnsi="宋体" w:eastAsia="宋体" w:cs="宋体"/>
                <w:kern w:val="0"/>
                <w:sz w:val="21"/>
                <w:szCs w:val="21"/>
                <w:lang w:val="en-US" w:eastAsia="zh-CN"/>
              </w:rPr>
              <w:t>考务中心通知</w:t>
            </w:r>
          </w:p>
        </w:tc>
        <w:tc>
          <w:tcPr>
            <w:tcW w:w="355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746B525">
            <w:pPr>
              <w:widowControl/>
              <w:shd w:val="clear" w:color="auto" w:fill="FFFFFF"/>
              <w:spacing w:line="440" w:lineRule="exact"/>
              <w:jc w:val="center"/>
              <w:rPr>
                <w:rFonts w:ascii="宋体" w:hAnsi="宋体" w:eastAsia="宋体" w:cs="宋体"/>
                <w:kern w:val="0"/>
                <w:sz w:val="21"/>
                <w:szCs w:val="21"/>
              </w:rPr>
            </w:pPr>
            <w:r>
              <w:rPr>
                <w:rFonts w:hint="eastAsia" w:ascii="宋体" w:hAnsi="宋体" w:eastAsia="宋体" w:cs="宋体"/>
                <w:kern w:val="0"/>
                <w:sz w:val="21"/>
                <w:szCs w:val="21"/>
                <w:lang w:val="en-US" w:eastAsia="zh-CN"/>
              </w:rPr>
              <w:t>素养测评</w:t>
            </w:r>
          </w:p>
        </w:tc>
      </w:tr>
      <w:tr w14:paraId="0D23A142">
        <w:tblPrEx>
          <w:tblCellMar>
            <w:top w:w="0" w:type="dxa"/>
            <w:left w:w="0" w:type="dxa"/>
            <w:bottom w:w="0" w:type="dxa"/>
            <w:right w:w="0" w:type="dxa"/>
          </w:tblCellMar>
        </w:tblPrEx>
        <w:trPr>
          <w:jc w:val="center"/>
        </w:trPr>
        <w:tc>
          <w:tcPr>
            <w:tcW w:w="67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D2F3D9B">
            <w:pPr>
              <w:widowControl/>
              <w:spacing w:line="440" w:lineRule="exact"/>
              <w:jc w:val="center"/>
              <w:rPr>
                <w:rFonts w:ascii="宋体" w:hAnsi="宋体" w:eastAsia="宋体" w:cs="宋体"/>
                <w:kern w:val="0"/>
                <w:sz w:val="21"/>
                <w:szCs w:val="21"/>
              </w:rPr>
            </w:pPr>
            <w:r>
              <w:rPr>
                <w:rFonts w:ascii="宋体" w:hAnsi="宋体" w:eastAsia="宋体" w:cs="宋体"/>
                <w:kern w:val="0"/>
                <w:sz w:val="21"/>
                <w:szCs w:val="21"/>
              </w:rPr>
              <w:t>9</w:t>
            </w:r>
            <w:r>
              <w:rPr>
                <w:rFonts w:hint="eastAsia" w:ascii="宋体" w:hAnsi="宋体" w:eastAsia="宋体" w:cs="宋体"/>
                <w:kern w:val="0"/>
                <w:sz w:val="21"/>
                <w:szCs w:val="21"/>
              </w:rPr>
              <w:t>月</w:t>
            </w:r>
          </w:p>
        </w:tc>
        <w:tc>
          <w:tcPr>
            <w:tcW w:w="127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67FE3DB">
            <w:pPr>
              <w:widowControl/>
              <w:spacing w:line="440" w:lineRule="exact"/>
              <w:ind w:firstLine="90"/>
              <w:jc w:val="center"/>
              <w:rPr>
                <w:rFonts w:ascii="宋体" w:hAnsi="宋体" w:eastAsia="宋体" w:cs="宋体"/>
                <w:kern w:val="0"/>
                <w:sz w:val="21"/>
                <w:szCs w:val="21"/>
              </w:rPr>
            </w:pPr>
            <w:r>
              <w:rPr>
                <w:rFonts w:hint="eastAsia" w:ascii="宋体" w:hAnsi="宋体" w:eastAsia="宋体" w:cs="宋体"/>
                <w:kern w:val="0"/>
                <w:sz w:val="21"/>
                <w:szCs w:val="21"/>
                <w:lang w:val="en-US" w:eastAsia="zh-CN"/>
              </w:rPr>
              <w:t>26</w:t>
            </w:r>
            <w:r>
              <w:rPr>
                <w:rFonts w:hint="eastAsia" w:ascii="宋体" w:hAnsi="宋体" w:eastAsia="宋体" w:cs="宋体"/>
                <w:kern w:val="0"/>
                <w:sz w:val="21"/>
                <w:szCs w:val="21"/>
              </w:rPr>
              <w:t>日</w:t>
            </w:r>
          </w:p>
        </w:tc>
        <w:tc>
          <w:tcPr>
            <w:tcW w:w="1410" w:type="dxa"/>
            <w:tcBorders>
              <w:top w:val="single" w:color="auto" w:sz="8" w:space="0"/>
              <w:left w:val="single" w:color="auto" w:sz="8" w:space="0"/>
              <w:bottom w:val="single" w:color="auto" w:sz="8" w:space="0"/>
              <w:right w:val="single" w:color="auto" w:sz="8" w:space="0"/>
            </w:tcBorders>
            <w:shd w:val="clear" w:color="auto" w:fill="auto"/>
            <w:vAlign w:val="center"/>
          </w:tcPr>
          <w:p w14:paraId="596D42A0">
            <w:pPr>
              <w:widowControl/>
              <w:spacing w:line="440" w:lineRule="exact"/>
              <w:jc w:val="center"/>
              <w:rPr>
                <w:rFonts w:ascii="宋体" w:hAnsi="宋体" w:eastAsia="宋体" w:cs="宋体"/>
                <w:kern w:val="0"/>
                <w:sz w:val="21"/>
                <w:szCs w:val="21"/>
              </w:rPr>
            </w:pPr>
            <w:r>
              <w:rPr>
                <w:rFonts w:ascii="宋体" w:hAnsi="宋体" w:eastAsia="宋体" w:cs="宋体"/>
                <w:kern w:val="0"/>
                <w:sz w:val="21"/>
                <w:szCs w:val="21"/>
              </w:rPr>
              <w:t>9</w:t>
            </w:r>
            <w:r>
              <w:rPr>
                <w:rFonts w:hint="eastAsia" w:ascii="宋体" w:hAnsi="宋体" w:eastAsia="宋体" w:cs="宋体"/>
                <w:kern w:val="0"/>
                <w:sz w:val="21"/>
                <w:szCs w:val="21"/>
                <w:lang w:eastAsia="zh-CN"/>
              </w:rPr>
              <w:t>:</w:t>
            </w:r>
            <w:r>
              <w:rPr>
                <w:rFonts w:ascii="宋体" w:hAnsi="宋体" w:eastAsia="宋体" w:cs="宋体"/>
                <w:kern w:val="0"/>
                <w:sz w:val="21"/>
                <w:szCs w:val="21"/>
              </w:rPr>
              <w:t>00-11</w:t>
            </w:r>
            <w:r>
              <w:rPr>
                <w:rFonts w:hint="eastAsia" w:ascii="宋体" w:hAnsi="宋体" w:eastAsia="宋体" w:cs="宋体"/>
                <w:kern w:val="0"/>
                <w:sz w:val="21"/>
                <w:szCs w:val="21"/>
                <w:lang w:eastAsia="zh-CN"/>
              </w:rPr>
              <w:t>:</w:t>
            </w:r>
            <w:r>
              <w:rPr>
                <w:rFonts w:ascii="宋体" w:hAnsi="宋体" w:eastAsia="宋体" w:cs="宋体"/>
                <w:kern w:val="0"/>
                <w:sz w:val="21"/>
                <w:szCs w:val="21"/>
              </w:rPr>
              <w:t>30</w:t>
            </w:r>
          </w:p>
        </w:tc>
        <w:tc>
          <w:tcPr>
            <w:tcW w:w="3555" w:type="dxa"/>
            <w:tcBorders>
              <w:top w:val="single" w:color="auto" w:sz="8" w:space="0"/>
              <w:left w:val="single" w:color="auto" w:sz="8" w:space="0"/>
              <w:bottom w:val="single" w:color="auto" w:sz="8" w:space="0"/>
              <w:right w:val="single" w:color="auto" w:sz="8" w:space="0"/>
            </w:tcBorders>
            <w:shd w:val="clear" w:color="auto" w:fill="auto"/>
            <w:vAlign w:val="center"/>
          </w:tcPr>
          <w:p w14:paraId="3F67B6E4">
            <w:pPr>
              <w:widowControl/>
              <w:shd w:val="clear" w:color="auto" w:fill="FFFFFF"/>
              <w:spacing w:line="440" w:lineRule="exact"/>
              <w:jc w:val="center"/>
              <w:rPr>
                <w:rFonts w:ascii="宋体" w:hAnsi="宋体" w:eastAsia="宋体" w:cs="宋体"/>
                <w:kern w:val="0"/>
                <w:sz w:val="21"/>
                <w:szCs w:val="21"/>
              </w:rPr>
            </w:pPr>
            <w:r>
              <w:rPr>
                <w:rFonts w:ascii="宋体" w:hAnsi="宋体" w:eastAsia="宋体" w:cs="宋体"/>
                <w:kern w:val="0"/>
                <w:sz w:val="21"/>
                <w:szCs w:val="21"/>
              </w:rPr>
              <w:t>基础综合</w:t>
            </w:r>
          </w:p>
        </w:tc>
      </w:tr>
      <w:tr w14:paraId="56F6A091">
        <w:tblPrEx>
          <w:tblCellMar>
            <w:top w:w="0" w:type="dxa"/>
            <w:left w:w="0" w:type="dxa"/>
            <w:bottom w:w="0" w:type="dxa"/>
            <w:right w:w="0" w:type="dxa"/>
          </w:tblCellMar>
        </w:tblPrEx>
        <w:trPr>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421CFD4">
            <w:pPr>
              <w:widowControl/>
              <w:spacing w:line="440" w:lineRule="exact"/>
              <w:jc w:val="left"/>
              <w:rPr>
                <w:rFonts w:ascii="宋体" w:hAnsi="宋体" w:eastAsia="宋体" w:cs="宋体"/>
                <w:kern w:val="0"/>
                <w:sz w:val="21"/>
                <w:szCs w:val="21"/>
              </w:rPr>
            </w:pPr>
          </w:p>
        </w:tc>
        <w:tc>
          <w:tcPr>
            <w:tcW w:w="127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D9B8971">
            <w:pPr>
              <w:widowControl/>
              <w:spacing w:line="440" w:lineRule="exact"/>
              <w:jc w:val="left"/>
              <w:rPr>
                <w:rFonts w:ascii="宋体" w:hAnsi="宋体" w:eastAsia="宋体" w:cs="宋体"/>
                <w:kern w:val="0"/>
                <w:sz w:val="21"/>
                <w:szCs w:val="21"/>
              </w:rPr>
            </w:pPr>
          </w:p>
        </w:tc>
        <w:tc>
          <w:tcPr>
            <w:tcW w:w="14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CC426B">
            <w:pPr>
              <w:widowControl/>
              <w:spacing w:line="440" w:lineRule="exact"/>
              <w:jc w:val="center"/>
              <w:rPr>
                <w:rFonts w:ascii="宋体" w:hAnsi="宋体" w:eastAsia="宋体" w:cs="宋体"/>
                <w:kern w:val="0"/>
                <w:sz w:val="21"/>
                <w:szCs w:val="21"/>
              </w:rPr>
            </w:pPr>
            <w:r>
              <w:rPr>
                <w:rFonts w:hint="eastAsia" w:ascii="宋体" w:hAnsi="宋体" w:eastAsia="宋体" w:cs="宋体"/>
                <w:kern w:val="0"/>
                <w:sz w:val="21"/>
                <w:szCs w:val="21"/>
                <w:lang w:val="en-US" w:eastAsia="zh-CN"/>
              </w:rPr>
              <w:t>考务中心通知</w:t>
            </w:r>
          </w:p>
        </w:tc>
        <w:tc>
          <w:tcPr>
            <w:tcW w:w="355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DC64C22">
            <w:pPr>
              <w:widowControl/>
              <w:shd w:val="clear" w:color="auto" w:fill="FFFFFF"/>
              <w:spacing w:line="440" w:lineRule="exact"/>
              <w:jc w:val="center"/>
              <w:rPr>
                <w:rFonts w:ascii="宋体" w:hAnsi="宋体" w:eastAsia="宋体" w:cs="宋体"/>
                <w:kern w:val="0"/>
                <w:sz w:val="21"/>
                <w:szCs w:val="21"/>
              </w:rPr>
            </w:pPr>
            <w:r>
              <w:rPr>
                <w:rFonts w:hint="eastAsia" w:ascii="宋体" w:hAnsi="宋体" w:eastAsia="宋体" w:cs="宋体"/>
                <w:kern w:val="0"/>
                <w:sz w:val="21"/>
                <w:szCs w:val="21"/>
                <w:lang w:val="en-US" w:eastAsia="zh-CN"/>
              </w:rPr>
              <w:t>素养测评</w:t>
            </w:r>
          </w:p>
        </w:tc>
      </w:tr>
      <w:tr w14:paraId="7CE5F332">
        <w:tblPrEx>
          <w:tblCellMar>
            <w:top w:w="0" w:type="dxa"/>
            <w:left w:w="0" w:type="dxa"/>
            <w:bottom w:w="0" w:type="dxa"/>
            <w:right w:w="0" w:type="dxa"/>
          </w:tblCellMar>
        </w:tblPrEx>
        <w:trPr>
          <w:jc w:val="center"/>
        </w:trPr>
        <w:tc>
          <w:tcPr>
            <w:tcW w:w="67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2F89041">
            <w:pPr>
              <w:widowControl/>
              <w:spacing w:line="440" w:lineRule="exact"/>
              <w:jc w:val="center"/>
              <w:rPr>
                <w:rFonts w:ascii="宋体" w:hAnsi="宋体" w:eastAsia="宋体" w:cs="宋体"/>
                <w:kern w:val="0"/>
                <w:sz w:val="21"/>
                <w:szCs w:val="21"/>
              </w:rPr>
            </w:pPr>
            <w:r>
              <w:rPr>
                <w:rFonts w:ascii="宋体" w:hAnsi="宋体" w:eastAsia="宋体" w:cs="宋体"/>
                <w:kern w:val="0"/>
                <w:sz w:val="21"/>
                <w:szCs w:val="21"/>
              </w:rPr>
              <w:t>12</w:t>
            </w:r>
            <w:r>
              <w:rPr>
                <w:rFonts w:hint="eastAsia" w:ascii="宋体" w:hAnsi="宋体" w:eastAsia="宋体" w:cs="宋体"/>
                <w:kern w:val="0"/>
                <w:sz w:val="21"/>
                <w:szCs w:val="21"/>
              </w:rPr>
              <w:t>月</w:t>
            </w:r>
          </w:p>
        </w:tc>
        <w:tc>
          <w:tcPr>
            <w:tcW w:w="127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006CC87">
            <w:pPr>
              <w:widowControl/>
              <w:spacing w:line="440" w:lineRule="exact"/>
              <w:ind w:firstLine="90"/>
              <w:jc w:val="center"/>
              <w:rPr>
                <w:rFonts w:ascii="宋体" w:hAnsi="宋体" w:eastAsia="宋体" w:cs="宋体"/>
                <w:kern w:val="0"/>
                <w:sz w:val="21"/>
                <w:szCs w:val="21"/>
              </w:rPr>
            </w:pPr>
            <w:r>
              <w:rPr>
                <w:rFonts w:hint="eastAsia" w:ascii="宋体" w:hAnsi="宋体" w:eastAsia="宋体" w:cs="宋体"/>
                <w:kern w:val="0"/>
                <w:sz w:val="21"/>
                <w:szCs w:val="21"/>
                <w:lang w:val="en-US" w:eastAsia="zh-CN"/>
              </w:rPr>
              <w:t>26</w:t>
            </w:r>
            <w:r>
              <w:rPr>
                <w:rFonts w:hint="eastAsia" w:ascii="宋体" w:hAnsi="宋体" w:eastAsia="宋体" w:cs="宋体"/>
                <w:kern w:val="0"/>
                <w:sz w:val="21"/>
                <w:szCs w:val="21"/>
              </w:rPr>
              <w:t>日</w:t>
            </w:r>
          </w:p>
        </w:tc>
        <w:tc>
          <w:tcPr>
            <w:tcW w:w="1410" w:type="dxa"/>
            <w:tcBorders>
              <w:top w:val="single" w:color="auto" w:sz="8" w:space="0"/>
              <w:left w:val="single" w:color="auto" w:sz="8" w:space="0"/>
              <w:bottom w:val="single" w:color="auto" w:sz="8" w:space="0"/>
              <w:right w:val="single" w:color="auto" w:sz="8" w:space="0"/>
            </w:tcBorders>
            <w:shd w:val="clear" w:color="auto" w:fill="auto"/>
            <w:vAlign w:val="center"/>
          </w:tcPr>
          <w:p w14:paraId="6EA1AD60">
            <w:pPr>
              <w:widowControl/>
              <w:spacing w:line="440" w:lineRule="exact"/>
              <w:jc w:val="center"/>
              <w:rPr>
                <w:rFonts w:ascii="宋体" w:hAnsi="宋体" w:eastAsia="宋体" w:cs="宋体"/>
                <w:kern w:val="0"/>
                <w:sz w:val="21"/>
                <w:szCs w:val="21"/>
              </w:rPr>
            </w:pPr>
            <w:r>
              <w:rPr>
                <w:rFonts w:ascii="宋体" w:hAnsi="宋体" w:eastAsia="宋体" w:cs="宋体"/>
                <w:kern w:val="0"/>
                <w:sz w:val="21"/>
                <w:szCs w:val="21"/>
              </w:rPr>
              <w:t>9</w:t>
            </w:r>
            <w:r>
              <w:rPr>
                <w:rFonts w:hint="eastAsia" w:ascii="宋体" w:hAnsi="宋体" w:eastAsia="宋体" w:cs="宋体"/>
                <w:kern w:val="0"/>
                <w:sz w:val="21"/>
                <w:szCs w:val="21"/>
                <w:lang w:eastAsia="zh-CN"/>
              </w:rPr>
              <w:t>:</w:t>
            </w:r>
            <w:r>
              <w:rPr>
                <w:rFonts w:ascii="宋体" w:hAnsi="宋体" w:eastAsia="宋体" w:cs="宋体"/>
                <w:kern w:val="0"/>
                <w:sz w:val="21"/>
                <w:szCs w:val="21"/>
              </w:rPr>
              <w:t>00-11</w:t>
            </w:r>
            <w:r>
              <w:rPr>
                <w:rFonts w:hint="eastAsia" w:ascii="宋体" w:hAnsi="宋体" w:eastAsia="宋体" w:cs="宋体"/>
                <w:kern w:val="0"/>
                <w:sz w:val="21"/>
                <w:szCs w:val="21"/>
                <w:lang w:eastAsia="zh-CN"/>
              </w:rPr>
              <w:t>:</w:t>
            </w:r>
            <w:r>
              <w:rPr>
                <w:rFonts w:ascii="宋体" w:hAnsi="宋体" w:eastAsia="宋体" w:cs="宋体"/>
                <w:kern w:val="0"/>
                <w:sz w:val="21"/>
                <w:szCs w:val="21"/>
              </w:rPr>
              <w:t>30</w:t>
            </w:r>
          </w:p>
        </w:tc>
        <w:tc>
          <w:tcPr>
            <w:tcW w:w="3555" w:type="dxa"/>
            <w:tcBorders>
              <w:top w:val="single" w:color="auto" w:sz="8" w:space="0"/>
              <w:left w:val="single" w:color="auto" w:sz="8" w:space="0"/>
              <w:bottom w:val="single" w:color="auto" w:sz="8" w:space="0"/>
              <w:right w:val="single" w:color="auto" w:sz="8" w:space="0"/>
            </w:tcBorders>
            <w:shd w:val="clear" w:color="auto" w:fill="auto"/>
            <w:vAlign w:val="center"/>
          </w:tcPr>
          <w:p w14:paraId="44374509">
            <w:pPr>
              <w:widowControl/>
              <w:shd w:val="clear" w:color="auto" w:fill="FFFFFF"/>
              <w:spacing w:line="440" w:lineRule="exact"/>
              <w:jc w:val="center"/>
              <w:rPr>
                <w:rFonts w:ascii="宋体" w:hAnsi="宋体" w:eastAsia="宋体" w:cs="宋体"/>
                <w:kern w:val="0"/>
                <w:sz w:val="21"/>
                <w:szCs w:val="21"/>
              </w:rPr>
            </w:pPr>
            <w:r>
              <w:rPr>
                <w:rFonts w:ascii="宋体" w:hAnsi="宋体" w:eastAsia="宋体" w:cs="宋体"/>
                <w:kern w:val="0"/>
                <w:sz w:val="21"/>
                <w:szCs w:val="21"/>
              </w:rPr>
              <w:t>基础综合</w:t>
            </w:r>
          </w:p>
        </w:tc>
      </w:tr>
      <w:tr w14:paraId="3DDF3B6B">
        <w:tblPrEx>
          <w:tblCellMar>
            <w:top w:w="0" w:type="dxa"/>
            <w:left w:w="0" w:type="dxa"/>
            <w:bottom w:w="0" w:type="dxa"/>
            <w:right w:w="0" w:type="dxa"/>
          </w:tblCellMar>
        </w:tblPrEx>
        <w:trPr>
          <w:jc w:val="center"/>
        </w:trPr>
        <w:tc>
          <w:tcPr>
            <w:tcW w:w="0" w:type="auto"/>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24841B8">
            <w:pPr>
              <w:widowControl/>
              <w:spacing w:line="440" w:lineRule="exact"/>
              <w:jc w:val="left"/>
              <w:rPr>
                <w:rFonts w:ascii="宋体" w:hAnsi="宋体" w:eastAsia="宋体" w:cs="宋体"/>
                <w:kern w:val="0"/>
                <w:sz w:val="21"/>
                <w:szCs w:val="21"/>
              </w:rPr>
            </w:pPr>
          </w:p>
        </w:tc>
        <w:tc>
          <w:tcPr>
            <w:tcW w:w="127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9F57849">
            <w:pPr>
              <w:widowControl/>
              <w:spacing w:line="440" w:lineRule="exact"/>
              <w:jc w:val="left"/>
              <w:rPr>
                <w:rFonts w:ascii="宋体" w:hAnsi="宋体" w:eastAsia="宋体" w:cs="宋体"/>
                <w:kern w:val="0"/>
                <w:sz w:val="21"/>
                <w:szCs w:val="21"/>
              </w:rPr>
            </w:pPr>
          </w:p>
        </w:tc>
        <w:tc>
          <w:tcPr>
            <w:tcW w:w="14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8730702">
            <w:pPr>
              <w:widowControl/>
              <w:spacing w:line="440" w:lineRule="exact"/>
              <w:jc w:val="center"/>
              <w:rPr>
                <w:rFonts w:ascii="宋体" w:hAnsi="宋体" w:eastAsia="宋体" w:cs="宋体"/>
                <w:kern w:val="0"/>
                <w:sz w:val="21"/>
                <w:szCs w:val="21"/>
              </w:rPr>
            </w:pPr>
            <w:r>
              <w:rPr>
                <w:rFonts w:hint="eastAsia" w:ascii="宋体" w:hAnsi="宋体" w:eastAsia="宋体" w:cs="宋体"/>
                <w:kern w:val="0"/>
                <w:sz w:val="21"/>
                <w:szCs w:val="21"/>
                <w:lang w:val="en-US" w:eastAsia="zh-CN"/>
              </w:rPr>
              <w:t>考务中心通知</w:t>
            </w:r>
          </w:p>
        </w:tc>
        <w:tc>
          <w:tcPr>
            <w:tcW w:w="355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0CF3DF">
            <w:pPr>
              <w:widowControl/>
              <w:shd w:val="clear" w:color="auto" w:fill="FFFFFF"/>
              <w:spacing w:line="440" w:lineRule="exact"/>
              <w:jc w:val="center"/>
              <w:rPr>
                <w:rFonts w:ascii="宋体" w:hAnsi="宋体" w:eastAsia="宋体" w:cs="宋体"/>
                <w:kern w:val="0"/>
                <w:sz w:val="21"/>
                <w:szCs w:val="21"/>
              </w:rPr>
            </w:pPr>
            <w:r>
              <w:rPr>
                <w:rFonts w:hint="eastAsia" w:ascii="宋体" w:hAnsi="宋体" w:eastAsia="宋体" w:cs="宋体"/>
                <w:kern w:val="0"/>
                <w:sz w:val="21"/>
                <w:szCs w:val="21"/>
                <w:lang w:val="en-US" w:eastAsia="zh-CN"/>
              </w:rPr>
              <w:t>素养测评</w:t>
            </w:r>
          </w:p>
        </w:tc>
      </w:tr>
    </w:tbl>
    <w:p w14:paraId="5D8DA2DF">
      <w:pPr>
        <w:keepNext w:val="0"/>
        <w:keepLines w:val="0"/>
        <w:pageBreakBefore w:val="0"/>
        <w:widowControl w:val="0"/>
        <w:kinsoku/>
        <w:wordWrap/>
        <w:overflowPunct/>
        <w:topLinePunct w:val="0"/>
        <w:autoSpaceDE/>
        <w:autoSpaceDN/>
        <w:bidi w:val="0"/>
        <w:adjustRightInd/>
        <w:snapToGrid/>
        <w:spacing w:line="440" w:lineRule="exact"/>
        <w:textAlignment w:val="auto"/>
        <w:rPr>
          <w:rFonts w:ascii="微软雅黑" w:hAnsi="微软雅黑" w:eastAsia="微软雅黑" w:cs="微软雅黑"/>
          <w:b/>
          <w:sz w:val="24"/>
        </w:rPr>
      </w:pPr>
      <w:r>
        <w:rPr>
          <w:rFonts w:hint="eastAsia" w:ascii="微软雅黑" w:hAnsi="微软雅黑" w:eastAsia="微软雅黑" w:cs="微软雅黑"/>
          <w:b/>
          <w:sz w:val="24"/>
        </w:rPr>
        <w:t>三、</w:t>
      </w:r>
      <w:r>
        <w:rPr>
          <w:rFonts w:hint="eastAsia" w:ascii="微软雅黑" w:hAnsi="微软雅黑" w:eastAsia="微软雅黑" w:cs="微软雅黑"/>
          <w:b/>
          <w:bCs/>
          <w:sz w:val="24"/>
          <w:lang w:eastAsia="zh-CN"/>
        </w:rPr>
        <w:t>国际注册汉语教师专业能力等级考试</w:t>
      </w:r>
      <w:r>
        <w:rPr>
          <w:rFonts w:hint="eastAsia" w:ascii="微软雅黑" w:hAnsi="微软雅黑" w:eastAsia="微软雅黑" w:cs="微软雅黑"/>
          <w:b/>
          <w:sz w:val="24"/>
        </w:rPr>
        <w:t>报名时间及报名费</w:t>
      </w:r>
    </w:p>
    <w:p w14:paraId="10CA5FA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1.</w:t>
      </w:r>
      <w:r>
        <w:rPr>
          <w:rFonts w:hint="eastAsia" w:ascii="微软雅黑" w:hAnsi="微软雅黑" w:eastAsia="微软雅黑" w:cs="微软雅黑"/>
          <w:sz w:val="24"/>
          <w:lang w:eastAsia="zh-CN"/>
        </w:rPr>
        <w:t>每期</w:t>
      </w:r>
      <w:r>
        <w:rPr>
          <w:rFonts w:hint="eastAsia" w:ascii="微软雅黑" w:hAnsi="微软雅黑" w:eastAsia="微软雅黑" w:cs="微软雅黑"/>
          <w:sz w:val="24"/>
        </w:rPr>
        <w:t>考试时间前两周停止报名</w:t>
      </w:r>
      <w:r>
        <w:rPr>
          <w:rFonts w:hint="eastAsia" w:ascii="微软雅黑" w:hAnsi="微软雅黑" w:eastAsia="微软雅黑" w:cs="微软雅黑"/>
          <w:sz w:val="24"/>
          <w:lang w:eastAsia="zh-CN"/>
        </w:rPr>
        <w:t>；</w:t>
      </w:r>
    </w:p>
    <w:p w14:paraId="4C73BA6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rPr>
        <w:t>2.</w:t>
      </w:r>
      <w:r>
        <w:rPr>
          <w:rFonts w:hint="eastAsia" w:ascii="微软雅黑" w:hAnsi="微软雅黑" w:eastAsia="微软雅黑" w:cs="微软雅黑"/>
          <w:bCs/>
          <w:sz w:val="24"/>
          <w:lang w:eastAsia="zh-CN"/>
        </w:rPr>
        <w:t>国际注册汉语教师专业能力等级考试</w:t>
      </w:r>
      <w:r>
        <w:rPr>
          <w:rFonts w:hint="eastAsia" w:ascii="微软雅黑" w:hAnsi="微软雅黑" w:eastAsia="微软雅黑" w:cs="微软雅黑"/>
          <w:sz w:val="24"/>
        </w:rPr>
        <w:t>报名费1800元。</w:t>
      </w:r>
    </w:p>
    <w:p w14:paraId="2CB70741">
      <w:pPr>
        <w:keepNext w:val="0"/>
        <w:keepLines w:val="0"/>
        <w:pageBreakBefore w:val="0"/>
        <w:widowControl w:val="0"/>
        <w:kinsoku/>
        <w:wordWrap/>
        <w:overflowPunct/>
        <w:topLinePunct w:val="0"/>
        <w:autoSpaceDE/>
        <w:autoSpaceDN/>
        <w:bidi w:val="0"/>
        <w:adjustRightInd/>
        <w:snapToGrid/>
        <w:spacing w:line="440" w:lineRule="exact"/>
        <w:textAlignment w:val="auto"/>
        <w:rPr>
          <w:rFonts w:ascii="微软雅黑" w:hAnsi="微软雅黑" w:eastAsia="微软雅黑" w:cs="微软雅黑"/>
          <w:b/>
          <w:sz w:val="24"/>
        </w:rPr>
      </w:pPr>
      <w:r>
        <w:rPr>
          <w:rFonts w:hint="eastAsia" w:ascii="微软雅黑" w:hAnsi="微软雅黑" w:eastAsia="微软雅黑" w:cs="微软雅黑"/>
          <w:b/>
          <w:sz w:val="24"/>
        </w:rPr>
        <w:t>四、证书等级：</w:t>
      </w:r>
    </w:p>
    <w:p w14:paraId="05346A4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笔试：基础知识150分+素养测评30分，满分180分</w:t>
      </w:r>
      <w:r>
        <w:rPr>
          <w:rFonts w:hint="eastAsia" w:ascii="微软雅黑" w:hAnsi="微软雅黑" w:eastAsia="微软雅黑" w:cs="微软雅黑"/>
          <w:sz w:val="24"/>
          <w:lang w:eastAsia="zh-CN"/>
        </w:rPr>
        <w:t>；</w:t>
      </w:r>
    </w:p>
    <w:p w14:paraId="46EE158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分数等级划分：初级（95</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109分）、中级（110</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132分）、高级（133分以上）</w:t>
      </w:r>
      <w:r>
        <w:rPr>
          <w:rFonts w:hint="eastAsia" w:ascii="微软雅黑" w:hAnsi="微软雅黑" w:eastAsia="微软雅黑" w:cs="微软雅黑"/>
          <w:sz w:val="24"/>
          <w:lang w:eastAsia="zh-CN"/>
        </w:rPr>
        <w:t>；</w:t>
      </w:r>
    </w:p>
    <w:p w14:paraId="19FDB38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面试：满分150分，初级（90</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104分）、中级（105</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127分）、高级（128分以上）</w:t>
      </w:r>
      <w:r>
        <w:rPr>
          <w:rFonts w:hint="eastAsia" w:ascii="微软雅黑" w:hAnsi="微软雅黑" w:eastAsia="微软雅黑" w:cs="微软雅黑"/>
          <w:sz w:val="24"/>
          <w:lang w:eastAsia="zh-CN"/>
        </w:rPr>
        <w:t>；</w:t>
      </w:r>
    </w:p>
    <w:p w14:paraId="58B4BC9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同一试题，根据考试分数的高低确认证书等级</w:t>
      </w:r>
      <w:r>
        <w:rPr>
          <w:rFonts w:hint="eastAsia" w:ascii="微软雅黑" w:hAnsi="微软雅黑" w:eastAsia="微软雅黑" w:cs="微软雅黑"/>
          <w:sz w:val="24"/>
          <w:lang w:eastAsia="zh-CN"/>
        </w:rPr>
        <w:t>，</w:t>
      </w:r>
      <w:r>
        <w:rPr>
          <w:rFonts w:hint="eastAsia" w:ascii="微软雅黑" w:hAnsi="微软雅黑" w:eastAsia="微软雅黑" w:cs="微软雅黑"/>
          <w:sz w:val="24"/>
          <w:lang w:val="en-US" w:eastAsia="zh-CN"/>
        </w:rPr>
        <w:t>证书</w:t>
      </w:r>
      <w:r>
        <w:rPr>
          <w:rFonts w:hint="eastAsia" w:ascii="微软雅黑" w:hAnsi="微软雅黑" w:eastAsia="微软雅黑" w:cs="微软雅黑"/>
          <w:sz w:val="24"/>
        </w:rPr>
        <w:t>等级就低不就高</w:t>
      </w:r>
      <w:r>
        <w:rPr>
          <w:rFonts w:hint="eastAsia" w:ascii="微软雅黑" w:hAnsi="微软雅黑" w:eastAsia="微软雅黑" w:cs="微软雅黑"/>
          <w:sz w:val="24"/>
          <w:lang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8"/>
        <w:gridCol w:w="1785"/>
        <w:gridCol w:w="2055"/>
        <w:gridCol w:w="2055"/>
      </w:tblGrid>
      <w:tr w14:paraId="0D729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3" w:type="dxa"/>
            <w:gridSpan w:val="4"/>
          </w:tcPr>
          <w:p w14:paraId="755F9026">
            <w:pPr>
              <w:widowControl/>
              <w:spacing w:line="440" w:lineRule="exact"/>
              <w:jc w:val="center"/>
              <w:rPr>
                <w:rFonts w:ascii="宋体" w:hAnsi="宋体" w:eastAsia="宋体" w:cs="宋体"/>
                <w:color w:val="333333"/>
                <w:kern w:val="0"/>
                <w:szCs w:val="21"/>
              </w:rPr>
            </w:pPr>
            <w:r>
              <w:rPr>
                <w:rFonts w:hint="eastAsia" w:ascii="Helvetica" w:hAnsi="Helvetica" w:eastAsia="宋体" w:cs="Helvetica"/>
                <w:b/>
                <w:bCs/>
                <w:color w:val="333333"/>
                <w:kern w:val="0"/>
                <w:szCs w:val="21"/>
              </w:rPr>
              <w:t>国际注册汉语教师</w:t>
            </w:r>
            <w:r>
              <w:rPr>
                <w:rFonts w:hint="eastAsia" w:ascii="Helvetica" w:hAnsi="Helvetica" w:eastAsia="宋体" w:cs="Helvetica"/>
                <w:b/>
                <w:bCs/>
                <w:color w:val="333333"/>
                <w:kern w:val="0"/>
                <w:szCs w:val="21"/>
                <w:lang w:eastAsia="zh-CN"/>
              </w:rPr>
              <w:t>专业能力</w:t>
            </w:r>
            <w:r>
              <w:rPr>
                <w:rFonts w:hint="eastAsia" w:ascii="Helvetica" w:hAnsi="Helvetica" w:eastAsia="宋体" w:cs="Helvetica"/>
                <w:b/>
                <w:bCs/>
                <w:color w:val="333333"/>
                <w:kern w:val="0"/>
                <w:szCs w:val="21"/>
              </w:rPr>
              <w:t>证书等级</w:t>
            </w:r>
          </w:p>
        </w:tc>
      </w:tr>
      <w:tr w14:paraId="3AFB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848" w:type="dxa"/>
          </w:tcPr>
          <w:p w14:paraId="3ABC2B15">
            <w:pPr>
              <w:widowControl/>
              <w:spacing w:line="440" w:lineRule="exact"/>
              <w:jc w:val="left"/>
              <w:rPr>
                <w:rFonts w:hint="eastAsia" w:ascii="宋体" w:hAnsi="宋体" w:eastAsia="宋体" w:cs="宋体"/>
                <w:color w:val="333333"/>
                <w:kern w:val="0"/>
                <w:sz w:val="21"/>
                <w:szCs w:val="21"/>
                <w:lang w:eastAsia="zh-CN"/>
              </w:rPr>
            </w:pPr>
            <w:r>
              <w:rPr>
                <w:rFonts w:hint="eastAsia" w:ascii="宋体" w:hAnsi="宋体" w:eastAsia="宋体" w:cs="宋体"/>
                <w:color w:val="333333"/>
                <w:kern w:val="0"/>
                <w:sz w:val="21"/>
                <w:szCs w:val="21"/>
                <w:lang w:eastAsia="zh-CN"/>
              </w:rPr>
              <w:t>科目</w:t>
            </w:r>
          </w:p>
        </w:tc>
        <w:tc>
          <w:tcPr>
            <w:tcW w:w="1785" w:type="dxa"/>
          </w:tcPr>
          <w:p w14:paraId="33591DBE">
            <w:pPr>
              <w:widowControl/>
              <w:spacing w:line="440" w:lineRule="exact"/>
              <w:jc w:val="left"/>
              <w:rPr>
                <w:rFonts w:ascii="宋体" w:hAnsi="宋体" w:eastAsia="宋体" w:cs="宋体"/>
                <w:color w:val="333333"/>
                <w:kern w:val="0"/>
                <w:sz w:val="21"/>
                <w:szCs w:val="21"/>
              </w:rPr>
            </w:pPr>
            <w:r>
              <w:rPr>
                <w:rFonts w:hint="eastAsia" w:ascii="宋体" w:hAnsi="宋体" w:eastAsia="宋体" w:cs="宋体"/>
                <w:color w:val="333333"/>
                <w:kern w:val="0"/>
                <w:sz w:val="21"/>
                <w:szCs w:val="21"/>
              </w:rPr>
              <w:t>初级</w:t>
            </w:r>
          </w:p>
        </w:tc>
        <w:tc>
          <w:tcPr>
            <w:tcW w:w="2055" w:type="dxa"/>
          </w:tcPr>
          <w:p w14:paraId="3489C657">
            <w:pPr>
              <w:widowControl/>
              <w:spacing w:line="440" w:lineRule="exact"/>
              <w:jc w:val="left"/>
              <w:rPr>
                <w:rFonts w:ascii="宋体" w:hAnsi="宋体" w:eastAsia="宋体" w:cs="宋体"/>
                <w:color w:val="333333"/>
                <w:kern w:val="0"/>
                <w:sz w:val="21"/>
                <w:szCs w:val="21"/>
              </w:rPr>
            </w:pPr>
            <w:r>
              <w:rPr>
                <w:rFonts w:hint="eastAsia" w:ascii="宋体" w:hAnsi="宋体" w:eastAsia="宋体" w:cs="宋体"/>
                <w:color w:val="333333"/>
                <w:kern w:val="0"/>
                <w:sz w:val="21"/>
                <w:szCs w:val="21"/>
              </w:rPr>
              <w:t>中级</w:t>
            </w:r>
          </w:p>
        </w:tc>
        <w:tc>
          <w:tcPr>
            <w:tcW w:w="2055" w:type="dxa"/>
          </w:tcPr>
          <w:p w14:paraId="38A7A3C8">
            <w:pPr>
              <w:widowControl/>
              <w:spacing w:line="440" w:lineRule="exact"/>
              <w:jc w:val="left"/>
              <w:rPr>
                <w:rFonts w:ascii="宋体" w:hAnsi="宋体" w:eastAsia="宋体" w:cs="宋体"/>
                <w:color w:val="333333"/>
                <w:kern w:val="0"/>
                <w:sz w:val="21"/>
                <w:szCs w:val="21"/>
              </w:rPr>
            </w:pPr>
            <w:r>
              <w:rPr>
                <w:rFonts w:hint="eastAsia" w:ascii="宋体" w:hAnsi="宋体" w:eastAsia="宋体" w:cs="宋体"/>
                <w:color w:val="333333"/>
                <w:kern w:val="0"/>
                <w:sz w:val="21"/>
                <w:szCs w:val="21"/>
              </w:rPr>
              <w:t>高级</w:t>
            </w:r>
          </w:p>
        </w:tc>
      </w:tr>
      <w:tr w14:paraId="2AAA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8" w:type="dxa"/>
          </w:tcPr>
          <w:p w14:paraId="3660C791">
            <w:pPr>
              <w:widowControl/>
              <w:spacing w:line="440" w:lineRule="exact"/>
              <w:jc w:val="left"/>
              <w:rPr>
                <w:rFonts w:hint="eastAsia"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笔试</w:t>
            </w:r>
          </w:p>
        </w:tc>
        <w:tc>
          <w:tcPr>
            <w:tcW w:w="1785" w:type="dxa"/>
          </w:tcPr>
          <w:p w14:paraId="228EAFD6">
            <w:pPr>
              <w:widowControl/>
              <w:spacing w:line="440" w:lineRule="exact"/>
              <w:jc w:val="left"/>
              <w:rPr>
                <w:rFonts w:hint="default"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95—109分</w:t>
            </w:r>
          </w:p>
        </w:tc>
        <w:tc>
          <w:tcPr>
            <w:tcW w:w="2055" w:type="dxa"/>
          </w:tcPr>
          <w:p w14:paraId="59953651">
            <w:pPr>
              <w:widowControl/>
              <w:spacing w:line="440" w:lineRule="exact"/>
              <w:jc w:val="left"/>
              <w:rPr>
                <w:rFonts w:hint="default"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110—132分</w:t>
            </w:r>
          </w:p>
        </w:tc>
        <w:tc>
          <w:tcPr>
            <w:tcW w:w="2055" w:type="dxa"/>
          </w:tcPr>
          <w:p w14:paraId="66FA8084">
            <w:pPr>
              <w:widowControl/>
              <w:spacing w:line="440" w:lineRule="exact"/>
              <w:jc w:val="left"/>
              <w:rPr>
                <w:rFonts w:hint="default" w:ascii="宋体" w:hAnsi="宋体" w:eastAsia="宋体" w:cs="宋体"/>
                <w:color w:val="333333"/>
                <w:kern w:val="0"/>
                <w:sz w:val="21"/>
                <w:szCs w:val="21"/>
                <w:lang w:val="en-US" w:eastAsia="zh-CN"/>
              </w:rPr>
            </w:pPr>
            <w:r>
              <w:rPr>
                <w:rFonts w:hint="eastAsia" w:ascii="宋体" w:hAnsi="宋体" w:eastAsia="宋体" w:cs="宋体"/>
                <w:color w:val="333333"/>
                <w:kern w:val="0"/>
                <w:sz w:val="21"/>
                <w:szCs w:val="21"/>
                <w:lang w:val="en-US" w:eastAsia="zh-CN"/>
              </w:rPr>
              <w:t>133分以上</w:t>
            </w:r>
          </w:p>
        </w:tc>
      </w:tr>
      <w:tr w14:paraId="4F25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8" w:type="dxa"/>
          </w:tcPr>
          <w:p w14:paraId="7382A36C">
            <w:pPr>
              <w:widowControl/>
              <w:spacing w:line="440" w:lineRule="exact"/>
              <w:jc w:val="left"/>
              <w:rPr>
                <w:rFonts w:hint="eastAsia" w:ascii="宋体" w:hAnsi="宋体" w:eastAsia="宋体" w:cs="宋体"/>
                <w:color w:val="333333"/>
                <w:kern w:val="0"/>
                <w:sz w:val="21"/>
                <w:szCs w:val="21"/>
                <w:lang w:eastAsia="zh-CN"/>
              </w:rPr>
            </w:pPr>
            <w:r>
              <w:rPr>
                <w:rFonts w:hint="eastAsia" w:ascii="宋体" w:hAnsi="宋体" w:eastAsia="宋体" w:cs="宋体"/>
                <w:color w:val="333333"/>
                <w:kern w:val="0"/>
                <w:sz w:val="21"/>
                <w:szCs w:val="21"/>
                <w:lang w:eastAsia="zh-CN"/>
              </w:rPr>
              <w:t>面试</w:t>
            </w:r>
          </w:p>
        </w:tc>
        <w:tc>
          <w:tcPr>
            <w:tcW w:w="1785" w:type="dxa"/>
          </w:tcPr>
          <w:p w14:paraId="71828BE0">
            <w:pPr>
              <w:widowControl/>
              <w:spacing w:line="440" w:lineRule="exact"/>
              <w:jc w:val="left"/>
              <w:rPr>
                <w:rFonts w:ascii="宋体" w:hAnsi="宋体" w:eastAsia="宋体" w:cs="宋体"/>
                <w:color w:val="333333"/>
                <w:kern w:val="0"/>
                <w:sz w:val="21"/>
                <w:szCs w:val="21"/>
              </w:rPr>
            </w:pPr>
            <w:r>
              <w:rPr>
                <w:rFonts w:ascii="宋体" w:hAnsi="宋体" w:eastAsia="宋体" w:cs="宋体"/>
                <w:color w:val="333333"/>
                <w:kern w:val="0"/>
                <w:sz w:val="21"/>
                <w:szCs w:val="21"/>
              </w:rPr>
              <w:t>90—104</w:t>
            </w:r>
            <w:r>
              <w:rPr>
                <w:rFonts w:hint="eastAsia" w:ascii="宋体" w:hAnsi="宋体" w:eastAsia="宋体" w:cs="宋体"/>
                <w:color w:val="333333"/>
                <w:kern w:val="0"/>
                <w:sz w:val="21"/>
                <w:szCs w:val="21"/>
              </w:rPr>
              <w:t>分</w:t>
            </w:r>
          </w:p>
        </w:tc>
        <w:tc>
          <w:tcPr>
            <w:tcW w:w="2055" w:type="dxa"/>
          </w:tcPr>
          <w:p w14:paraId="44D13AF8">
            <w:pPr>
              <w:widowControl/>
              <w:spacing w:line="440" w:lineRule="exact"/>
              <w:jc w:val="left"/>
              <w:rPr>
                <w:rFonts w:ascii="宋体" w:hAnsi="宋体" w:eastAsia="宋体" w:cs="宋体"/>
                <w:color w:val="333333"/>
                <w:kern w:val="0"/>
                <w:sz w:val="21"/>
                <w:szCs w:val="21"/>
              </w:rPr>
            </w:pPr>
            <w:r>
              <w:rPr>
                <w:rFonts w:ascii="宋体" w:hAnsi="宋体" w:eastAsia="宋体" w:cs="宋体"/>
                <w:color w:val="333333"/>
                <w:kern w:val="0"/>
                <w:sz w:val="21"/>
                <w:szCs w:val="21"/>
              </w:rPr>
              <w:t>105—127分</w:t>
            </w:r>
          </w:p>
        </w:tc>
        <w:tc>
          <w:tcPr>
            <w:tcW w:w="2055" w:type="dxa"/>
          </w:tcPr>
          <w:p w14:paraId="41C1F64B">
            <w:pPr>
              <w:widowControl/>
              <w:spacing w:line="440" w:lineRule="exact"/>
              <w:jc w:val="left"/>
              <w:rPr>
                <w:rFonts w:ascii="宋体" w:hAnsi="宋体" w:eastAsia="宋体" w:cs="宋体"/>
                <w:color w:val="333333"/>
                <w:kern w:val="0"/>
                <w:sz w:val="21"/>
                <w:szCs w:val="21"/>
              </w:rPr>
            </w:pPr>
            <w:r>
              <w:rPr>
                <w:rFonts w:ascii="宋体" w:hAnsi="宋体" w:eastAsia="宋体" w:cs="宋体"/>
                <w:color w:val="333333"/>
                <w:kern w:val="0"/>
                <w:sz w:val="21"/>
                <w:szCs w:val="21"/>
              </w:rPr>
              <w:t>128 分以上</w:t>
            </w:r>
          </w:p>
        </w:tc>
      </w:tr>
    </w:tbl>
    <w:p w14:paraId="04CC062F">
      <w:pPr>
        <w:keepNext w:val="0"/>
        <w:keepLines w:val="0"/>
        <w:pageBreakBefore w:val="0"/>
        <w:widowControl w:val="0"/>
        <w:kinsoku/>
        <w:wordWrap/>
        <w:overflowPunct/>
        <w:topLinePunct w:val="0"/>
        <w:autoSpaceDE/>
        <w:autoSpaceDN/>
        <w:bidi w:val="0"/>
        <w:adjustRightInd/>
        <w:snapToGrid/>
        <w:spacing w:line="440" w:lineRule="exact"/>
        <w:textAlignment w:val="auto"/>
        <w:rPr>
          <w:rFonts w:ascii="微软雅黑" w:hAnsi="微软雅黑" w:eastAsia="微软雅黑" w:cs="微软雅黑"/>
          <w:b/>
          <w:sz w:val="24"/>
        </w:rPr>
      </w:pPr>
      <w:r>
        <w:rPr>
          <w:rFonts w:hint="eastAsia" w:ascii="微软雅黑" w:hAnsi="微软雅黑" w:eastAsia="微软雅黑" w:cs="微软雅黑"/>
          <w:b/>
          <w:sz w:val="24"/>
        </w:rPr>
        <w:t>五、考试科目：</w:t>
      </w:r>
    </w:p>
    <w:p w14:paraId="403877D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1. 基础综合：含现代汉语（50 分）、中国文化（50 分）、对外汉语教学理论（50 分，其中教案设计 20 分）三部分</w:t>
      </w:r>
      <w:r>
        <w:rPr>
          <w:rFonts w:hint="eastAsia" w:ascii="微软雅黑" w:hAnsi="微软雅黑" w:eastAsia="微软雅黑" w:cs="微软雅黑"/>
          <w:sz w:val="24"/>
          <w:lang w:eastAsia="zh-CN"/>
        </w:rPr>
        <w:t>；</w:t>
      </w:r>
    </w:p>
    <w:p w14:paraId="1A2FC092">
      <w:pPr>
        <w:keepNext w:val="0"/>
        <w:keepLines w:val="0"/>
        <w:pageBreakBefore w:val="0"/>
        <w:widowControl w:val="0"/>
        <w:kinsoku/>
        <w:wordWrap/>
        <w:overflowPunct/>
        <w:topLinePunct w:val="0"/>
        <w:autoSpaceDE/>
        <w:autoSpaceDN/>
        <w:bidi w:val="0"/>
        <w:adjustRightInd/>
        <w:snapToGrid/>
        <w:spacing w:line="440" w:lineRule="exact"/>
        <w:ind w:left="479" w:leftChars="228" w:firstLine="0" w:firstLineChars="0"/>
        <w:textAlignment w:val="auto"/>
        <w:rPr>
          <w:rFonts w:ascii="微软雅黑" w:hAnsi="微软雅黑" w:eastAsia="微软雅黑" w:cs="微软雅黑"/>
          <w:sz w:val="24"/>
        </w:rPr>
      </w:pPr>
      <w:r>
        <w:rPr>
          <w:rFonts w:hint="eastAsia" w:ascii="微软雅黑" w:hAnsi="微软雅黑" w:eastAsia="微软雅黑" w:cs="微软雅黑"/>
          <w:sz w:val="24"/>
        </w:rPr>
        <w:t xml:space="preserve">2. </w:t>
      </w:r>
      <w:r>
        <w:rPr>
          <w:rFonts w:hint="eastAsia" w:ascii="微软雅黑" w:hAnsi="微软雅黑" w:eastAsia="微软雅黑" w:cs="微软雅黑"/>
          <w:sz w:val="24"/>
          <w:lang w:val="en-US" w:eastAsia="zh-CN"/>
        </w:rPr>
        <w:t>素养测评</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30分钟</w:t>
      </w:r>
      <w:r>
        <w:rPr>
          <w:rFonts w:hint="eastAsia" w:ascii="微软雅黑" w:hAnsi="微软雅黑" w:eastAsia="微软雅黑" w:cs="微软雅黑"/>
          <w:sz w:val="24"/>
          <w:lang w:val="en-US" w:eastAsia="zh-CN"/>
        </w:rPr>
        <w:br w:type="textWrapping"/>
      </w:r>
      <w:r>
        <w:rPr>
          <w:rFonts w:hint="eastAsia" w:ascii="微软雅黑" w:hAnsi="微软雅黑" w:eastAsia="微软雅黑" w:cs="微软雅黑"/>
          <w:sz w:val="24"/>
        </w:rPr>
        <w:t>3. 课堂教学能力测试：</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见附件</w:t>
      </w:r>
      <w:r>
        <w:rPr>
          <w:rFonts w:hint="eastAsia" w:ascii="微软雅黑" w:hAnsi="微软雅黑" w:eastAsia="微软雅黑" w:cs="微软雅黑"/>
          <w:sz w:val="24"/>
          <w:lang w:eastAsia="zh-CN"/>
        </w:rPr>
        <w:t>）</w:t>
      </w:r>
    </w:p>
    <w:p w14:paraId="59E346E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sz w:val="24"/>
          <w:highlight w:val="none"/>
          <w:lang w:eastAsia="zh-CN"/>
        </w:rPr>
      </w:pPr>
      <w:r>
        <w:rPr>
          <w:rFonts w:hint="eastAsia" w:ascii="微软雅黑" w:hAnsi="微软雅黑" w:eastAsia="微软雅黑" w:cs="微软雅黑"/>
          <w:sz w:val="24"/>
          <w:highlight w:val="none"/>
        </w:rPr>
        <w:t>说明：基础综合考试时间为 150 分钟，</w:t>
      </w:r>
      <w:r>
        <w:rPr>
          <w:rFonts w:hint="eastAsia" w:ascii="微软雅黑" w:hAnsi="微软雅黑" w:eastAsia="微软雅黑" w:cs="微软雅黑"/>
          <w:sz w:val="24"/>
          <w:highlight w:val="none"/>
          <w:lang w:eastAsia="zh-CN"/>
        </w:rPr>
        <w:t>素养测评时间为</w:t>
      </w:r>
      <w:r>
        <w:rPr>
          <w:rFonts w:hint="eastAsia" w:ascii="微软雅黑" w:hAnsi="微软雅黑" w:eastAsia="微软雅黑" w:cs="微软雅黑"/>
          <w:sz w:val="24"/>
          <w:highlight w:val="none"/>
          <w:lang w:val="en-US" w:eastAsia="zh-CN"/>
        </w:rPr>
        <w:t>30分钟。</w:t>
      </w:r>
      <w:r>
        <w:rPr>
          <w:rFonts w:hint="eastAsia" w:ascii="微软雅黑" w:hAnsi="微软雅黑" w:eastAsia="微软雅黑" w:cs="微软雅黑"/>
          <w:sz w:val="24"/>
          <w:highlight w:val="none"/>
        </w:rPr>
        <w:t xml:space="preserve">课堂教学能力测试考试时间为 </w:t>
      </w:r>
      <w:r>
        <w:rPr>
          <w:rFonts w:hint="eastAsia" w:ascii="微软雅黑" w:hAnsi="微软雅黑" w:eastAsia="微软雅黑" w:cs="微软雅黑"/>
          <w:sz w:val="24"/>
          <w:highlight w:val="none"/>
          <w:lang w:val="en-US" w:eastAsia="zh-CN"/>
        </w:rPr>
        <w:t>13—</w:t>
      </w:r>
      <w:r>
        <w:rPr>
          <w:rFonts w:hint="eastAsia" w:ascii="微软雅黑" w:hAnsi="微软雅黑" w:eastAsia="微软雅黑" w:cs="微软雅黑"/>
          <w:sz w:val="24"/>
          <w:highlight w:val="none"/>
        </w:rPr>
        <w:t>15分钟</w:t>
      </w:r>
      <w:r>
        <w:rPr>
          <w:rFonts w:hint="eastAsia" w:ascii="微软雅黑" w:hAnsi="微软雅黑" w:eastAsia="微软雅黑" w:cs="微软雅黑"/>
          <w:sz w:val="24"/>
          <w:highlight w:val="none"/>
          <w:lang w:eastAsia="zh-CN"/>
        </w:rPr>
        <w:t>；</w:t>
      </w:r>
    </w:p>
    <w:p w14:paraId="4F9A5A3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rPr>
        <w:t>4.考试大纲：见相关科目认证大纲。</w:t>
      </w:r>
    </w:p>
    <w:p w14:paraId="11738125">
      <w:pPr>
        <w:keepNext w:val="0"/>
        <w:keepLines w:val="0"/>
        <w:pageBreakBefore w:val="0"/>
        <w:widowControl w:val="0"/>
        <w:kinsoku/>
        <w:wordWrap/>
        <w:overflowPunct/>
        <w:topLinePunct w:val="0"/>
        <w:autoSpaceDE/>
        <w:autoSpaceDN/>
        <w:bidi w:val="0"/>
        <w:adjustRightInd/>
        <w:snapToGrid/>
        <w:spacing w:line="440" w:lineRule="exact"/>
        <w:textAlignment w:val="auto"/>
        <w:rPr>
          <w:rFonts w:ascii="微软雅黑" w:hAnsi="微软雅黑" w:eastAsia="微软雅黑" w:cs="微软雅黑"/>
          <w:b/>
          <w:sz w:val="24"/>
        </w:rPr>
      </w:pPr>
      <w:r>
        <w:rPr>
          <w:rFonts w:hint="eastAsia" w:ascii="微软雅黑" w:hAnsi="微软雅黑" w:eastAsia="微软雅黑" w:cs="微软雅黑"/>
          <w:b/>
          <w:sz w:val="24"/>
        </w:rPr>
        <w:t>六、报名程序</w:t>
      </w:r>
    </w:p>
    <w:p w14:paraId="70D5C48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rPr>
        <w:t>1 .报名人员须提交以下材料：</w:t>
      </w:r>
    </w:p>
    <w:p w14:paraId="7E8D136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（1）填写《</w:t>
      </w:r>
      <w:r>
        <w:rPr>
          <w:rFonts w:hint="eastAsia" w:ascii="微软雅黑" w:hAnsi="微软雅黑" w:eastAsia="微软雅黑" w:cs="微软雅黑"/>
          <w:sz w:val="24"/>
          <w:lang w:eastAsia="zh-CN"/>
        </w:rPr>
        <w:t>国际注册汉语教师专业能力等级考试</w:t>
      </w:r>
      <w:r>
        <w:rPr>
          <w:rFonts w:hint="eastAsia" w:ascii="微软雅黑" w:hAnsi="微软雅黑" w:eastAsia="微软雅黑" w:cs="微软雅黑"/>
          <w:sz w:val="24"/>
        </w:rPr>
        <w:t>报名表》一份，并粘贴本人近期 2 寸正面免冠彩色照片</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免冠照片</w:t>
      </w:r>
      <w:r>
        <w:rPr>
          <w:rFonts w:ascii="微软雅黑" w:hAnsi="微软雅黑" w:eastAsia="微软雅黑" w:cs="微软雅黑"/>
          <w:sz w:val="24"/>
        </w:rPr>
        <w:t>以</w:t>
      </w:r>
      <w:r>
        <w:rPr>
          <w:rFonts w:hint="eastAsia" w:ascii="微软雅黑" w:hAnsi="微软雅黑" w:eastAsia="微软雅黑" w:cs="微软雅黑"/>
          <w:sz w:val="24"/>
        </w:rPr>
        <w:t>蓝</w:t>
      </w:r>
      <w:r>
        <w:rPr>
          <w:rFonts w:ascii="微软雅黑" w:hAnsi="微软雅黑" w:eastAsia="微软雅黑" w:cs="微软雅黑"/>
          <w:sz w:val="24"/>
        </w:rPr>
        <w:t>色背景为佳</w:t>
      </w:r>
      <w:r>
        <w:rPr>
          <w:rFonts w:hint="eastAsia" w:ascii="微软雅黑" w:hAnsi="微软雅黑" w:eastAsia="微软雅黑" w:cs="微软雅黑"/>
          <w:sz w:val="24"/>
        </w:rPr>
        <w:t>（</w:t>
      </w:r>
      <w:r>
        <w:rPr>
          <w:rFonts w:ascii="微软雅黑" w:hAnsi="微软雅黑" w:eastAsia="微软雅黑" w:cs="微软雅黑"/>
          <w:sz w:val="24"/>
        </w:rPr>
        <w:t>不可</w:t>
      </w:r>
      <w:r>
        <w:rPr>
          <w:rFonts w:hint="eastAsia" w:ascii="微软雅黑" w:hAnsi="微软雅黑" w:eastAsia="微软雅黑" w:cs="微软雅黑"/>
          <w:sz w:val="24"/>
        </w:rPr>
        <w:t>使用</w:t>
      </w:r>
      <w:r>
        <w:rPr>
          <w:rFonts w:ascii="微软雅黑" w:hAnsi="微软雅黑" w:eastAsia="微软雅黑" w:cs="微软雅黑"/>
          <w:sz w:val="24"/>
        </w:rPr>
        <w:t>生活照、风景照</w:t>
      </w:r>
      <w:r>
        <w:rPr>
          <w:rFonts w:hint="eastAsia" w:ascii="微软雅黑" w:hAnsi="微软雅黑" w:eastAsia="微软雅黑" w:cs="微软雅黑"/>
          <w:sz w:val="24"/>
        </w:rPr>
        <w:t>）</w:t>
      </w:r>
      <w:r>
        <w:rPr>
          <w:rFonts w:hint="eastAsia" w:ascii="微软雅黑" w:hAnsi="微软雅黑" w:eastAsia="微软雅黑" w:cs="微软雅黑"/>
          <w:sz w:val="24"/>
          <w:lang w:eastAsia="zh-CN"/>
        </w:rPr>
        <w:t>；</w:t>
      </w:r>
    </w:p>
    <w:p w14:paraId="684F1A5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ascii="微软雅黑" w:hAnsi="微软雅黑" w:eastAsia="微软雅黑" w:cs="微软雅黑"/>
          <w:sz w:val="24"/>
        </w:rPr>
        <w:t>考生登录</w:t>
      </w:r>
      <w:r>
        <w:rPr>
          <w:rFonts w:hint="eastAsia" w:ascii="微软雅黑" w:hAnsi="微软雅黑" w:eastAsia="微软雅黑" w:cs="微软雅黑"/>
          <w:sz w:val="24"/>
        </w:rPr>
        <w:t>IPA国际注册汉语教师指定考务中心</w:t>
      </w:r>
      <w:r>
        <w:rPr>
          <w:rFonts w:ascii="微软雅黑" w:hAnsi="微软雅黑" w:eastAsia="微软雅黑" w:cs="微软雅黑"/>
          <w:sz w:val="24"/>
        </w:rPr>
        <w:t>，按照网站指导上传电子照片</w:t>
      </w:r>
      <w:r>
        <w:rPr>
          <w:rFonts w:hint="eastAsia" w:ascii="微软雅黑" w:hAnsi="微软雅黑" w:eastAsia="微软雅黑" w:cs="微软雅黑"/>
          <w:sz w:val="24"/>
        </w:rPr>
        <w:t>、身份信息及学历证书</w:t>
      </w:r>
      <w:r>
        <w:rPr>
          <w:rFonts w:ascii="微软雅黑" w:hAnsi="微软雅黑" w:eastAsia="微软雅黑" w:cs="微软雅黑"/>
          <w:sz w:val="24"/>
        </w:rPr>
        <w:t>。</w:t>
      </w:r>
    </w:p>
    <w:p w14:paraId="11C417B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（2）大学专科（含）以上学历证书复印件，在校大学生凭学生证复印件。学历为高中的需提供</w:t>
      </w:r>
      <w:r>
        <w:rPr>
          <w:rFonts w:hint="eastAsia" w:ascii="微软雅黑" w:hAnsi="微软雅黑" w:eastAsia="微软雅黑" w:cs="微软雅黑"/>
          <w:sz w:val="24"/>
          <w:lang w:val="en-US" w:eastAsia="zh-CN"/>
        </w:rPr>
        <w:t>相关工作</w:t>
      </w:r>
      <w:r>
        <w:rPr>
          <w:rFonts w:hint="eastAsia" w:ascii="微软雅黑" w:hAnsi="微软雅黑" w:eastAsia="微软雅黑" w:cs="微软雅黑"/>
          <w:sz w:val="24"/>
        </w:rPr>
        <w:t>证明的复印件</w:t>
      </w:r>
      <w:r>
        <w:rPr>
          <w:rFonts w:hint="eastAsia" w:ascii="微软雅黑" w:hAnsi="微软雅黑" w:eastAsia="微软雅黑" w:cs="微软雅黑"/>
          <w:sz w:val="24"/>
          <w:lang w:eastAsia="zh-CN"/>
        </w:rPr>
        <w:t>；</w:t>
      </w:r>
    </w:p>
    <w:p w14:paraId="2EEC5EC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（3）身份证或护照复印件</w:t>
      </w:r>
      <w:r>
        <w:rPr>
          <w:rFonts w:hint="eastAsia" w:ascii="微软雅黑" w:hAnsi="微软雅黑" w:eastAsia="微软雅黑" w:cs="微软雅黑"/>
          <w:sz w:val="24"/>
          <w:lang w:eastAsia="zh-CN"/>
        </w:rPr>
        <w:t>；</w:t>
      </w:r>
    </w:p>
    <w:p w14:paraId="1B9C103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2. 缴纳报名费及认证受理费：见各省市考务中心的信息</w:t>
      </w:r>
      <w:r>
        <w:rPr>
          <w:rFonts w:hint="eastAsia" w:ascii="微软雅黑" w:hAnsi="微软雅黑" w:eastAsia="微软雅黑" w:cs="微软雅黑"/>
          <w:sz w:val="24"/>
          <w:lang w:eastAsia="zh-CN"/>
        </w:rPr>
        <w:t>；</w:t>
      </w:r>
    </w:p>
    <w:p w14:paraId="71E6CA2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hint="eastAsia" w:ascii="微软雅黑" w:hAnsi="微软雅黑" w:eastAsia="微软雅黑" w:cs="微软雅黑"/>
          <w:sz w:val="24"/>
        </w:rPr>
        <w:t>3. 本人因故不能报名的，可以委托他人帮助办理报名手续</w:t>
      </w:r>
      <w:r>
        <w:rPr>
          <w:rFonts w:hint="eastAsia" w:ascii="微软雅黑" w:hAnsi="微软雅黑" w:eastAsia="微软雅黑" w:cs="微软雅黑"/>
          <w:sz w:val="24"/>
          <w:lang w:eastAsia="zh-CN"/>
        </w:rPr>
        <w:t>。</w:t>
      </w:r>
    </w:p>
    <w:p w14:paraId="4AD4A52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rPr>
        <w:t>4. 准考证于考前一周发放。</w:t>
      </w:r>
    </w:p>
    <w:p w14:paraId="6DCCE960">
      <w:pPr>
        <w:keepNext w:val="0"/>
        <w:keepLines w:val="0"/>
        <w:pageBreakBefore w:val="0"/>
        <w:widowControl w:val="0"/>
        <w:kinsoku/>
        <w:wordWrap/>
        <w:overflowPunct/>
        <w:topLinePunct w:val="0"/>
        <w:autoSpaceDE/>
        <w:autoSpaceDN/>
        <w:bidi w:val="0"/>
        <w:adjustRightInd/>
        <w:snapToGrid/>
        <w:spacing w:line="440" w:lineRule="exact"/>
        <w:textAlignment w:val="auto"/>
        <w:rPr>
          <w:rFonts w:ascii="微软雅黑" w:hAnsi="微软雅黑" w:eastAsia="微软雅黑" w:cs="微软雅黑"/>
          <w:b/>
          <w:sz w:val="24"/>
        </w:rPr>
      </w:pPr>
      <w:r>
        <w:rPr>
          <w:rFonts w:hint="eastAsia" w:ascii="微软雅黑" w:hAnsi="微软雅黑" w:eastAsia="微软雅黑" w:cs="微软雅黑"/>
          <w:b/>
          <w:sz w:val="24"/>
        </w:rPr>
        <w:t>七、考试规则</w:t>
      </w:r>
    </w:p>
    <w:p w14:paraId="3538688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b/>
          <w:sz w:val="24"/>
        </w:rPr>
        <w:t>1.考试报名</w:t>
      </w:r>
      <w:r>
        <w:rPr>
          <w:rFonts w:hint="eastAsia" w:ascii="微软雅黑" w:hAnsi="微软雅黑" w:eastAsia="微软雅黑" w:cs="微软雅黑"/>
          <w:sz w:val="24"/>
        </w:rPr>
        <w:t>：考生报名成功后，在报考中心指定网址，填写个人资料，自行预约考试时间，考生务必于考试时间前两周完成报名。</w:t>
      </w:r>
    </w:p>
    <w:p w14:paraId="2FD3C98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b/>
          <w:sz w:val="24"/>
        </w:rPr>
      </w:pPr>
      <w:r>
        <w:rPr>
          <w:rFonts w:hint="eastAsia" w:ascii="微软雅黑" w:hAnsi="微软雅黑" w:eastAsia="微软雅黑" w:cs="微软雅黑"/>
          <w:b/>
          <w:sz w:val="24"/>
        </w:rPr>
        <w:t>2.</w:t>
      </w:r>
      <w:r>
        <w:rPr>
          <w:rFonts w:ascii="微软雅黑" w:hAnsi="微软雅黑" w:eastAsia="微软雅黑"/>
          <w:b/>
          <w:sz w:val="24"/>
        </w:rPr>
        <w:t xml:space="preserve"> </w:t>
      </w:r>
      <w:r>
        <w:rPr>
          <w:rFonts w:hint="eastAsia" w:ascii="微软雅黑" w:hAnsi="微软雅黑" w:eastAsia="微软雅黑"/>
          <w:b/>
          <w:sz w:val="24"/>
        </w:rPr>
        <w:t>操作流程：</w:t>
      </w:r>
    </w:p>
    <w:p w14:paraId="53A0A636">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微软雅黑" w:hAnsi="微软雅黑" w:eastAsia="微软雅黑"/>
          <w:sz w:val="24"/>
          <w:lang w:val="en-US" w:eastAsia="zh-CN"/>
        </w:rPr>
      </w:pPr>
      <w:r>
        <w:rPr>
          <w:rFonts w:hint="eastAsia" w:ascii="微软雅黑" w:hAnsi="微软雅黑" w:eastAsia="微软雅黑"/>
          <w:sz w:val="24"/>
        </w:rPr>
        <w:t>（1） 使用浏览器</w:t>
      </w:r>
      <w:r>
        <w:rPr>
          <w:rFonts w:hint="eastAsia" w:ascii="微软雅黑" w:hAnsi="微软雅黑" w:eastAsia="微软雅黑"/>
          <w:sz w:val="24"/>
          <w:lang w:eastAsia="zh-CN"/>
        </w:rPr>
        <w:t>到</w:t>
      </w:r>
      <w:r>
        <w:rPr>
          <w:rFonts w:hint="eastAsia" w:ascii="微软雅黑" w:hAnsi="微软雅黑" w:eastAsia="微软雅黑"/>
          <w:sz w:val="24"/>
        </w:rPr>
        <w:t>报考中心官网进行登录</w:t>
      </w:r>
      <w:r>
        <w:rPr>
          <w:rFonts w:hint="eastAsia" w:ascii="微软雅黑" w:hAnsi="微软雅黑" w:eastAsia="微软雅黑"/>
          <w:sz w:val="24"/>
          <w:lang w:eastAsia="zh-CN"/>
        </w:rPr>
        <w:t>；</w:t>
      </w:r>
    </w:p>
    <w:p w14:paraId="46F37E2A">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rPr>
          <w:rFonts w:ascii="微软雅黑" w:hAnsi="微软雅黑" w:eastAsia="微软雅黑"/>
          <w:sz w:val="24"/>
        </w:rPr>
      </w:pPr>
      <w:r>
        <w:rPr>
          <w:rFonts w:hint="eastAsia" w:ascii="微软雅黑" w:hAnsi="微软雅黑" w:eastAsia="微软雅黑"/>
          <w:sz w:val="24"/>
        </w:rPr>
        <w:t>网址：</w:t>
      </w:r>
      <w:r>
        <w:rPr>
          <w:rFonts w:ascii="宋体" w:hAnsi="宋体" w:eastAsia="宋体" w:cs="宋体"/>
          <w:sz w:val="24"/>
          <w:szCs w:val="24"/>
        </w:rPr>
        <w:t>https://www.sdwxedu.com  </w:t>
      </w:r>
    </w:p>
    <w:p w14:paraId="6D3C7D64">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微软雅黑" w:hAnsi="微软雅黑" w:eastAsia="微软雅黑"/>
          <w:sz w:val="24"/>
          <w:lang w:eastAsia="zh-CN"/>
        </w:rPr>
      </w:pPr>
      <w:r>
        <w:rPr>
          <w:rFonts w:hint="eastAsia" w:ascii="微软雅黑" w:hAnsi="微软雅黑" w:eastAsia="微软雅黑"/>
          <w:sz w:val="24"/>
        </w:rPr>
        <w:t xml:space="preserve">（2）完善信息：点击上方完善资料按钮。填写个人信息，务必准确真实。以身份证信息为准。 </w:t>
      </w:r>
    </w:p>
    <w:p w14:paraId="64EAD7EF">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微软雅黑" w:hAnsi="微软雅黑" w:eastAsia="微软雅黑"/>
          <w:sz w:val="24"/>
          <w:lang w:eastAsia="zh-CN"/>
        </w:rPr>
      </w:pPr>
      <w:r>
        <w:rPr>
          <w:rFonts w:hint="eastAsia" w:ascii="微软雅黑" w:hAnsi="微软雅黑" w:eastAsia="微软雅黑"/>
          <w:sz w:val="24"/>
        </w:rPr>
        <w:t>（3）预约考试：填写完成选择提交</w:t>
      </w:r>
      <w:r>
        <w:rPr>
          <w:rFonts w:hint="eastAsia" w:ascii="微软雅黑" w:hAnsi="微软雅黑" w:eastAsia="微软雅黑"/>
          <w:sz w:val="24"/>
          <w:lang w:eastAsia="zh-CN"/>
        </w:rPr>
        <w:t>，</w:t>
      </w:r>
      <w:r>
        <w:rPr>
          <w:rFonts w:hint="eastAsia" w:ascii="微软雅黑" w:hAnsi="微软雅黑" w:eastAsia="微软雅黑"/>
          <w:sz w:val="24"/>
        </w:rPr>
        <w:t>进行第二步，预约考试</w:t>
      </w:r>
      <w:r>
        <w:rPr>
          <w:rFonts w:hint="eastAsia" w:ascii="微软雅黑" w:hAnsi="微软雅黑" w:eastAsia="微软雅黑"/>
          <w:sz w:val="24"/>
          <w:lang w:eastAsia="zh-CN"/>
        </w:rPr>
        <w:t>，</w:t>
      </w:r>
      <w:r>
        <w:rPr>
          <w:rFonts w:hint="eastAsia" w:ascii="微软雅黑" w:hAnsi="微软雅黑" w:eastAsia="微软雅黑"/>
          <w:sz w:val="24"/>
        </w:rPr>
        <w:t>根据个人时间选择考试时间即可</w:t>
      </w:r>
      <w:r>
        <w:rPr>
          <w:rFonts w:hint="eastAsia" w:ascii="微软雅黑" w:hAnsi="微软雅黑" w:eastAsia="微软雅黑"/>
          <w:sz w:val="24"/>
          <w:lang w:eastAsia="zh-CN"/>
        </w:rPr>
        <w:t>；</w:t>
      </w:r>
    </w:p>
    <w:p w14:paraId="1F81E770">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微软雅黑" w:hAnsi="微软雅黑" w:eastAsia="微软雅黑"/>
          <w:sz w:val="24"/>
          <w:lang w:eastAsia="zh-CN"/>
        </w:rPr>
      </w:pPr>
      <w:r>
        <w:rPr>
          <w:rFonts w:hint="eastAsia" w:ascii="微软雅黑" w:hAnsi="微软雅黑" w:eastAsia="微软雅黑"/>
          <w:sz w:val="24"/>
        </w:rPr>
        <w:t>（4）查看准考证：预约完成，考前一周登录该网站查看准考证</w:t>
      </w:r>
      <w:r>
        <w:rPr>
          <w:rFonts w:hint="eastAsia" w:ascii="微软雅黑" w:hAnsi="微软雅黑" w:eastAsia="微软雅黑"/>
          <w:sz w:val="24"/>
          <w:lang w:eastAsia="zh-CN"/>
        </w:rPr>
        <w:t>；</w:t>
      </w:r>
    </w:p>
    <w:p w14:paraId="5675CD48">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微软雅黑" w:hAnsi="微软雅黑" w:eastAsia="微软雅黑"/>
          <w:sz w:val="24"/>
        </w:rPr>
      </w:pPr>
      <w:r>
        <w:rPr>
          <w:rFonts w:hint="eastAsia" w:ascii="微软雅黑" w:hAnsi="微软雅黑" w:eastAsia="微软雅黑"/>
          <w:sz w:val="24"/>
        </w:rPr>
        <w:t>（5）参加考试：根据准考证显示的考试时间，登录</w:t>
      </w:r>
      <w:r>
        <w:rPr>
          <w:rFonts w:hint="eastAsia" w:ascii="微软雅黑" w:hAnsi="微软雅黑" w:eastAsia="微软雅黑" w:cs="微软雅黑"/>
          <w:sz w:val="24"/>
        </w:rPr>
        <w:t>报考中心指定网址</w:t>
      </w:r>
      <w:r>
        <w:rPr>
          <w:rFonts w:hint="eastAsia" w:ascii="微软雅黑" w:hAnsi="微软雅黑" w:eastAsia="微软雅黑"/>
          <w:sz w:val="24"/>
        </w:rPr>
        <w:t>点击“参加考试”，即可考试，请考生准时参考。</w:t>
      </w:r>
    </w:p>
    <w:p w14:paraId="570395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color w:val="FF0000"/>
          <w:sz w:val="24"/>
          <w:lang w:eastAsia="zh-CN"/>
        </w:rPr>
      </w:pPr>
      <w:r>
        <w:rPr>
          <w:rFonts w:hint="eastAsia" w:ascii="微软雅黑" w:hAnsi="微软雅黑" w:eastAsia="微软雅黑"/>
          <w:b/>
          <w:sz w:val="24"/>
        </w:rPr>
        <w:t>3.考试科目及评分细则：</w:t>
      </w:r>
    </w:p>
    <w:p w14:paraId="3CE99F0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240" w:firstLineChars="100"/>
        <w:textAlignment w:val="auto"/>
        <w:rPr>
          <w:rFonts w:hint="eastAsia" w:ascii="微软雅黑" w:hAnsi="微软雅黑" w:eastAsia="微软雅黑" w:cs="微软雅黑"/>
          <w:color w:val="auto"/>
          <w:sz w:val="24"/>
          <w:lang w:eastAsia="zh-CN"/>
        </w:rPr>
      </w:pPr>
      <w:r>
        <w:rPr>
          <w:rFonts w:hint="eastAsia" w:ascii="微软雅黑" w:hAnsi="微软雅黑" w:eastAsia="微软雅黑" w:cs="微软雅黑"/>
          <w:color w:val="auto"/>
          <w:sz w:val="24"/>
          <w:lang w:eastAsia="zh-CN"/>
        </w:rPr>
        <w:t>（</w:t>
      </w:r>
      <w:r>
        <w:rPr>
          <w:rFonts w:hint="eastAsia" w:ascii="微软雅黑" w:hAnsi="微软雅黑" w:eastAsia="微软雅黑" w:cs="微软雅黑"/>
          <w:color w:val="auto"/>
          <w:sz w:val="24"/>
          <w:lang w:val="en-US" w:eastAsia="zh-CN"/>
        </w:rPr>
        <w:t>1</w:t>
      </w:r>
      <w:r>
        <w:rPr>
          <w:rFonts w:hint="eastAsia" w:ascii="微软雅黑" w:hAnsi="微软雅黑" w:eastAsia="微软雅黑" w:cs="微软雅黑"/>
          <w:color w:val="auto"/>
          <w:sz w:val="24"/>
          <w:lang w:eastAsia="zh-CN"/>
        </w:rPr>
        <w:t>）基础综合试卷</w:t>
      </w:r>
    </w:p>
    <w:p w14:paraId="1CC93543">
      <w:pPr>
        <w:numPr>
          <w:ilvl w:val="0"/>
          <w:numId w:val="0"/>
        </w:numPr>
        <w:spacing w:line="240" w:lineRule="auto"/>
        <w:jc w:val="center"/>
        <w:rPr>
          <w:rFonts w:hint="eastAsia" w:ascii="微软雅黑" w:hAnsi="微软雅黑" w:eastAsia="微软雅黑" w:cs="微软雅黑"/>
          <w:color w:val="FF0000"/>
          <w:sz w:val="24"/>
          <w:lang w:eastAsia="zh-CN"/>
        </w:rPr>
      </w:pPr>
      <w:r>
        <w:rPr>
          <w:rFonts w:hint="eastAsia" w:ascii="微软雅黑" w:hAnsi="微软雅黑" w:eastAsia="微软雅黑" w:cs="微软雅黑"/>
          <w:color w:val="FF0000"/>
          <w:sz w:val="24"/>
          <w:lang w:eastAsia="zh-CN"/>
        </w:rPr>
        <w:drawing>
          <wp:inline distT="0" distB="0" distL="114300" distR="114300">
            <wp:extent cx="5787390" cy="3864610"/>
            <wp:effectExtent l="0" t="0" r="3810" b="2540"/>
            <wp:docPr id="58" name="图片 58" descr="1790148187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1790148187628"/>
                    <pic:cNvPicPr>
                      <a:picLocks noChangeAspect="1"/>
                    </pic:cNvPicPr>
                  </pic:nvPicPr>
                  <pic:blipFill>
                    <a:blip r:embed="rId4"/>
                    <a:stretch>
                      <a:fillRect/>
                    </a:stretch>
                  </pic:blipFill>
                  <pic:spPr>
                    <a:xfrm>
                      <a:off x="0" y="0"/>
                      <a:ext cx="5787390" cy="3864610"/>
                    </a:xfrm>
                    <a:prstGeom prst="rect">
                      <a:avLst/>
                    </a:prstGeom>
                  </pic:spPr>
                </pic:pic>
              </a:graphicData>
            </a:graphic>
          </wp:inline>
        </w:drawing>
      </w:r>
    </w:p>
    <w:p w14:paraId="5E8FC9EA">
      <w:pPr>
        <w:keepNext w:val="0"/>
        <w:keepLines w:val="0"/>
        <w:pageBreakBefore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color w:val="auto"/>
          <w:sz w:val="24"/>
          <w:lang w:eastAsia="zh-CN"/>
        </w:rPr>
      </w:pPr>
      <w:r>
        <w:rPr>
          <w:rFonts w:hint="eastAsia" w:ascii="微软雅黑" w:hAnsi="微软雅黑" w:eastAsia="微软雅黑" w:cs="微软雅黑"/>
          <w:color w:val="auto"/>
          <w:sz w:val="24"/>
          <w:lang w:eastAsia="zh-CN"/>
        </w:rPr>
        <w:t>（注：具体考试题型和考试数量以实际每期考试为准。）</w:t>
      </w:r>
    </w:p>
    <w:p w14:paraId="7EF8E10F">
      <w:pPr>
        <w:keepNext w:val="0"/>
        <w:keepLines w:val="0"/>
        <w:pageBreakBefore w:val="0"/>
        <w:numPr>
          <w:ilvl w:val="0"/>
          <w:numId w:val="0"/>
        </w:numPr>
        <w:kinsoku/>
        <w:wordWrap/>
        <w:overflowPunct/>
        <w:topLinePunct w:val="0"/>
        <w:autoSpaceDE/>
        <w:autoSpaceDN/>
        <w:bidi w:val="0"/>
        <w:adjustRightInd/>
        <w:snapToGrid/>
        <w:spacing w:line="440" w:lineRule="exact"/>
        <w:ind w:leftChars="0" w:firstLine="240" w:firstLineChars="100"/>
        <w:textAlignment w:val="auto"/>
        <w:rPr>
          <w:rFonts w:hint="eastAsia" w:ascii="微软雅黑" w:hAnsi="微软雅黑" w:eastAsia="微软雅黑" w:cs="微软雅黑"/>
          <w:sz w:val="24"/>
        </w:rPr>
      </w:pPr>
      <w:r>
        <w:rPr>
          <w:rFonts w:hint="eastAsia" w:ascii="微软雅黑" w:hAnsi="微软雅黑" w:eastAsia="微软雅黑" w:cs="微软雅黑"/>
          <w:sz w:val="24"/>
          <w:lang w:eastAsia="zh-CN"/>
        </w:rPr>
        <w:t>（</w:t>
      </w:r>
      <w:r>
        <w:rPr>
          <w:rFonts w:hint="eastAsia" w:ascii="微软雅黑" w:hAnsi="微软雅黑" w:eastAsia="微软雅黑" w:cs="微软雅黑"/>
          <w:sz w:val="24"/>
          <w:lang w:val="en-US" w:eastAsia="zh-CN"/>
        </w:rPr>
        <w:t>2</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面试（课堂教学能力测试）</w:t>
      </w:r>
    </w:p>
    <w:p w14:paraId="04864A2E">
      <w:pPr>
        <w:keepNext w:val="0"/>
        <w:keepLines w:val="0"/>
        <w:pageBreakBefore w:val="0"/>
        <w:numPr>
          <w:ilvl w:val="0"/>
          <w:numId w:val="0"/>
        </w:numPr>
        <w:kinsoku/>
        <w:wordWrap/>
        <w:overflowPunct/>
        <w:topLinePunct w:val="0"/>
        <w:autoSpaceDE/>
        <w:autoSpaceDN/>
        <w:bidi w:val="0"/>
        <w:adjustRightInd/>
        <w:snapToGrid/>
        <w:spacing w:line="440" w:lineRule="exact"/>
        <w:ind w:leftChars="0" w:firstLine="480" w:firstLineChars="200"/>
        <w:textAlignment w:val="auto"/>
        <w:rPr>
          <w:rFonts w:hint="eastAsia" w:ascii="微软雅黑" w:hAnsi="微软雅黑" w:eastAsia="微软雅黑" w:cs="微软雅黑"/>
          <w:sz w:val="24"/>
          <w:lang w:val="en-US" w:eastAsia="zh-CN"/>
        </w:rPr>
      </w:pPr>
      <w:r>
        <w:rPr>
          <w:rFonts w:hint="eastAsia" w:ascii="微软雅黑" w:hAnsi="微软雅黑" w:eastAsia="微软雅黑" w:cs="微软雅黑"/>
          <w:sz w:val="24"/>
        </w:rPr>
        <w:t>录制教学视频（</w:t>
      </w:r>
      <w:r>
        <w:rPr>
          <w:rFonts w:hint="eastAsia" w:ascii="微软雅黑" w:hAnsi="微软雅黑" w:eastAsia="微软雅黑" w:cs="微软雅黑"/>
          <w:sz w:val="24"/>
          <w:lang w:eastAsia="zh-CN"/>
        </w:rPr>
        <w:t>根据面试试题提供的</w:t>
      </w:r>
      <w:r>
        <w:rPr>
          <w:rFonts w:hint="eastAsia" w:ascii="微软雅黑" w:hAnsi="微软雅黑" w:eastAsia="微软雅黑" w:cs="微软雅黑"/>
          <w:sz w:val="24"/>
        </w:rPr>
        <w:t>课文，制作教学PPT，录制教学视频，时间为1</w:t>
      </w:r>
      <w:r>
        <w:rPr>
          <w:rFonts w:hint="eastAsia" w:ascii="微软雅黑" w:hAnsi="微软雅黑" w:eastAsia="微软雅黑" w:cs="微软雅黑"/>
          <w:sz w:val="24"/>
          <w:lang w:val="en-US" w:eastAsia="zh-CN"/>
        </w:rPr>
        <w:t>3</w:t>
      </w:r>
      <w:r>
        <w:rPr>
          <w:rFonts w:hint="eastAsia" w:ascii="微软雅黑" w:hAnsi="微软雅黑" w:eastAsia="微软雅黑" w:cs="微软雅黑"/>
          <w:sz w:val="24"/>
        </w:rPr>
        <w:t xml:space="preserve">-15 分钟） </w:t>
      </w:r>
      <w:r>
        <w:rPr>
          <w:rFonts w:hint="eastAsia" w:ascii="微软雅黑" w:hAnsi="微软雅黑" w:eastAsia="微软雅黑" w:cs="微软雅黑"/>
          <w:sz w:val="24"/>
          <w:lang w:eastAsia="zh-CN"/>
        </w:rPr>
        <w:t>教学视频需要提交到</w:t>
      </w:r>
      <w:r>
        <w:rPr>
          <w:rFonts w:hint="eastAsia" w:ascii="微软雅黑" w:hAnsi="微软雅黑" w:eastAsia="微软雅黑" w:cs="微软雅黑"/>
          <w:sz w:val="24"/>
          <w:lang w:val="en-US" w:eastAsia="zh-CN"/>
        </w:rPr>
        <w:t>IPA会员中心。</w:t>
      </w:r>
    </w:p>
    <w:p w14:paraId="6E47B331">
      <w:pPr>
        <w:keepNext w:val="0"/>
        <w:keepLines w:val="0"/>
        <w:pageBreakBefore w:val="0"/>
        <w:numPr>
          <w:ilvl w:val="0"/>
          <w:numId w:val="0"/>
        </w:numPr>
        <w:kinsoku/>
        <w:wordWrap/>
        <w:overflowPunct/>
        <w:topLinePunct w:val="0"/>
        <w:autoSpaceDE/>
        <w:autoSpaceDN/>
        <w:bidi w:val="0"/>
        <w:adjustRightInd/>
        <w:snapToGrid/>
        <w:spacing w:line="440" w:lineRule="exact"/>
        <w:ind w:leftChars="0"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rPr>
        <w:t>考生务必于规定时间内上传，否则视为弃考。</w:t>
      </w:r>
    </w:p>
    <w:p w14:paraId="1CFC12C3">
      <w:pPr>
        <w:keepNext w:val="0"/>
        <w:keepLines w:val="0"/>
        <w:pageBreakBefore w:val="0"/>
        <w:kinsoku/>
        <w:wordWrap/>
        <w:overflowPunct/>
        <w:topLinePunct w:val="0"/>
        <w:autoSpaceDE/>
        <w:autoSpaceDN/>
        <w:bidi w:val="0"/>
        <w:adjustRightInd/>
        <w:snapToGrid/>
        <w:spacing w:line="440" w:lineRule="exact"/>
        <w:textAlignment w:val="auto"/>
        <w:rPr>
          <w:rFonts w:ascii="微软雅黑" w:hAnsi="微软雅黑" w:eastAsia="微软雅黑" w:cs="微软雅黑"/>
          <w:b/>
          <w:bCs/>
          <w:sz w:val="24"/>
        </w:rPr>
      </w:pPr>
      <w:r>
        <w:rPr>
          <w:rFonts w:hint="eastAsia" w:ascii="微软雅黑" w:hAnsi="微软雅黑" w:eastAsia="微软雅黑" w:cs="微软雅黑"/>
          <w:b/>
          <w:sz w:val="24"/>
        </w:rPr>
        <w:t>4.</w:t>
      </w:r>
      <w:r>
        <w:rPr>
          <w:rFonts w:ascii="Arial" w:hAnsi="Arial" w:eastAsia="宋体" w:cs="Arial"/>
          <w:b/>
          <w:bCs/>
          <w:color w:val="666666"/>
          <w:kern w:val="0"/>
          <w:sz w:val="16"/>
          <w:szCs w:val="16"/>
        </w:rPr>
        <w:t xml:space="preserve"> </w:t>
      </w:r>
      <w:r>
        <w:rPr>
          <w:rFonts w:ascii="微软雅黑" w:hAnsi="微软雅黑" w:eastAsia="微软雅黑" w:cs="微软雅黑"/>
          <w:b/>
          <w:bCs/>
          <w:sz w:val="24"/>
        </w:rPr>
        <w:t>更改考试日期</w:t>
      </w:r>
    </w:p>
    <w:p w14:paraId="023016BD">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ascii="微软雅黑" w:hAnsi="微软雅黑" w:eastAsia="微软雅黑" w:cs="微软雅黑"/>
          <w:sz w:val="24"/>
        </w:rPr>
        <w:t>考生完成报名和</w:t>
      </w:r>
      <w:r>
        <w:rPr>
          <w:rFonts w:hint="eastAsia" w:ascii="微软雅黑" w:hAnsi="微软雅黑" w:eastAsia="微软雅黑" w:cs="微软雅黑"/>
          <w:sz w:val="24"/>
          <w:lang w:eastAsia="zh-CN"/>
        </w:rPr>
        <w:t>缴费</w:t>
      </w:r>
      <w:r>
        <w:rPr>
          <w:rFonts w:ascii="微软雅黑" w:hAnsi="微软雅黑" w:eastAsia="微软雅黑" w:cs="微软雅黑"/>
          <w:sz w:val="24"/>
        </w:rPr>
        <w:t>后，可以在规定的时间内申请更改考试日期，单次报名只接受一次更改考试日期要求。</w:t>
      </w:r>
    </w:p>
    <w:p w14:paraId="79B6F169">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ascii="微软雅黑" w:hAnsi="微软雅黑" w:eastAsia="微软雅黑" w:cs="微软雅黑"/>
          <w:sz w:val="24"/>
        </w:rPr>
        <w:t>考生需要通过考试</w:t>
      </w:r>
      <w:r>
        <w:rPr>
          <w:rFonts w:hint="eastAsia" w:ascii="微软雅黑" w:hAnsi="微软雅黑" w:eastAsia="微软雅黑" w:cs="微软雅黑"/>
          <w:sz w:val="24"/>
        </w:rPr>
        <w:t>中心</w:t>
      </w:r>
      <w:r>
        <w:rPr>
          <w:rFonts w:ascii="微软雅黑" w:hAnsi="微软雅黑" w:eastAsia="微软雅黑" w:cs="微软雅黑"/>
          <w:sz w:val="24"/>
        </w:rPr>
        <w:t>申请更改考试日期</w:t>
      </w:r>
      <w:r>
        <w:rPr>
          <w:rFonts w:hint="eastAsia" w:ascii="微软雅黑" w:hAnsi="微软雅黑" w:eastAsia="微软雅黑" w:cs="微软雅黑"/>
          <w:sz w:val="24"/>
          <w:lang w:eastAsia="zh-CN"/>
        </w:rPr>
        <w:t>，</w:t>
      </w:r>
      <w:r>
        <w:rPr>
          <w:rFonts w:hint="eastAsia" w:ascii="微软雅黑" w:hAnsi="微软雅黑" w:eastAsia="微软雅黑" w:cs="微软雅黑"/>
          <w:sz w:val="24"/>
          <w:lang w:val="en-US" w:eastAsia="zh-CN"/>
        </w:rPr>
        <w:t xml:space="preserve"> </w:t>
      </w:r>
      <w:r>
        <w:rPr>
          <w:rFonts w:hint="eastAsia" w:ascii="微软雅黑" w:hAnsi="微软雅黑" w:eastAsia="微软雅黑" w:cs="微软雅黑"/>
          <w:sz w:val="24"/>
        </w:rPr>
        <w:t>或通过报考中心老师申请更改考试日期</w:t>
      </w:r>
      <w:r>
        <w:rPr>
          <w:rFonts w:ascii="微软雅黑" w:hAnsi="微软雅黑" w:eastAsia="微软雅黑" w:cs="微软雅黑"/>
          <w:sz w:val="24"/>
        </w:rPr>
        <w:t>。</w:t>
      </w:r>
    </w:p>
    <w:p w14:paraId="3CCBFA47">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ascii="微软雅黑" w:hAnsi="微软雅黑" w:eastAsia="微软雅黑" w:cs="微软雅黑"/>
          <w:sz w:val="24"/>
        </w:rPr>
        <w:t>更改考试日期的时限如下：</w:t>
      </w:r>
    </w:p>
    <w:p w14:paraId="1C845160">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ascii="微软雅黑" w:hAnsi="微软雅黑" w:eastAsia="微软雅黑" w:cs="微软雅黑"/>
          <w:b/>
          <w:bCs/>
          <w:sz w:val="24"/>
        </w:rPr>
        <w:t>• 考试前</w:t>
      </w:r>
      <w:r>
        <w:rPr>
          <w:rFonts w:hint="eastAsia" w:ascii="微软雅黑" w:hAnsi="微软雅黑" w:eastAsia="微软雅黑" w:cs="微软雅黑"/>
          <w:b/>
          <w:bCs/>
          <w:sz w:val="24"/>
        </w:rPr>
        <w:t>14</w:t>
      </w:r>
      <w:r>
        <w:rPr>
          <w:rFonts w:ascii="微软雅黑" w:hAnsi="微软雅黑" w:eastAsia="微软雅黑" w:cs="微软雅黑"/>
          <w:b/>
          <w:bCs/>
          <w:sz w:val="24"/>
        </w:rPr>
        <w:t>天（含第</w:t>
      </w:r>
      <w:r>
        <w:rPr>
          <w:rFonts w:hint="eastAsia" w:ascii="微软雅黑" w:hAnsi="微软雅黑" w:eastAsia="微软雅黑" w:cs="微软雅黑"/>
          <w:b/>
          <w:bCs/>
          <w:sz w:val="24"/>
        </w:rPr>
        <w:t>14</w:t>
      </w:r>
      <w:r>
        <w:rPr>
          <w:rFonts w:ascii="微软雅黑" w:hAnsi="微软雅黑" w:eastAsia="微软雅黑" w:cs="微软雅黑"/>
          <w:b/>
          <w:bCs/>
          <w:sz w:val="24"/>
        </w:rPr>
        <w:t>天）：</w:t>
      </w:r>
      <w:r>
        <w:rPr>
          <w:rFonts w:ascii="微软雅黑" w:hAnsi="微软雅黑" w:eastAsia="微软雅黑" w:cs="微软雅黑"/>
          <w:sz w:val="24"/>
        </w:rPr>
        <w:t>考生可以</w:t>
      </w:r>
      <w:r>
        <w:rPr>
          <w:rFonts w:hint="eastAsia" w:ascii="微软雅黑" w:hAnsi="微软雅黑" w:eastAsia="微软雅黑" w:cs="微软雅黑"/>
          <w:sz w:val="24"/>
        </w:rPr>
        <w:t>自行</w:t>
      </w:r>
      <w:r>
        <w:rPr>
          <w:rFonts w:ascii="微软雅黑" w:hAnsi="微软雅黑" w:eastAsia="微软雅黑" w:cs="微软雅黑"/>
          <w:sz w:val="24"/>
        </w:rPr>
        <w:t>更改</w:t>
      </w:r>
      <w:r>
        <w:rPr>
          <w:rFonts w:hint="eastAsia" w:ascii="微软雅黑" w:hAnsi="微软雅黑" w:eastAsia="微软雅黑" w:cs="微软雅黑"/>
          <w:sz w:val="24"/>
        </w:rPr>
        <w:t>考试时间</w:t>
      </w:r>
      <w:r>
        <w:rPr>
          <w:rFonts w:ascii="微软雅黑" w:hAnsi="微软雅黑" w:eastAsia="微软雅黑" w:cs="微软雅黑"/>
          <w:sz w:val="24"/>
        </w:rPr>
        <w:t>。</w:t>
      </w:r>
    </w:p>
    <w:p w14:paraId="0DDFFDC3">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ascii="微软雅黑" w:hAnsi="微软雅黑" w:eastAsia="微软雅黑" w:cs="微软雅黑"/>
          <w:b/>
          <w:bCs/>
          <w:sz w:val="24"/>
        </w:rPr>
        <w:t>• 考试前</w:t>
      </w:r>
      <w:r>
        <w:rPr>
          <w:rFonts w:hint="eastAsia" w:ascii="微软雅黑" w:hAnsi="微软雅黑" w:eastAsia="微软雅黑" w:cs="微软雅黑"/>
          <w:b/>
          <w:bCs/>
          <w:sz w:val="24"/>
        </w:rPr>
        <w:t>14</w:t>
      </w:r>
      <w:r>
        <w:rPr>
          <w:rFonts w:ascii="微软雅黑" w:hAnsi="微软雅黑" w:eastAsia="微软雅黑" w:cs="微软雅黑"/>
          <w:b/>
          <w:bCs/>
          <w:sz w:val="24"/>
        </w:rPr>
        <w:t>天到考试前</w:t>
      </w:r>
      <w:r>
        <w:rPr>
          <w:rFonts w:hint="eastAsia" w:ascii="微软雅黑" w:hAnsi="微软雅黑" w:eastAsia="微软雅黑" w:cs="微软雅黑"/>
          <w:b/>
          <w:bCs/>
          <w:sz w:val="24"/>
        </w:rPr>
        <w:t>7</w:t>
      </w:r>
      <w:r>
        <w:rPr>
          <w:rFonts w:ascii="微软雅黑" w:hAnsi="微软雅黑" w:eastAsia="微软雅黑" w:cs="微软雅黑"/>
          <w:b/>
          <w:bCs/>
          <w:sz w:val="24"/>
        </w:rPr>
        <w:t>天（含第</w:t>
      </w:r>
      <w:r>
        <w:rPr>
          <w:rFonts w:hint="eastAsia" w:ascii="微软雅黑" w:hAnsi="微软雅黑" w:eastAsia="微软雅黑" w:cs="微软雅黑"/>
          <w:b/>
          <w:bCs/>
          <w:sz w:val="24"/>
        </w:rPr>
        <w:t>7</w:t>
      </w:r>
      <w:r>
        <w:rPr>
          <w:rFonts w:ascii="微软雅黑" w:hAnsi="微软雅黑" w:eastAsia="微软雅黑" w:cs="微软雅黑"/>
          <w:b/>
          <w:bCs/>
          <w:sz w:val="24"/>
        </w:rPr>
        <w:t>天）：</w:t>
      </w:r>
      <w:r>
        <w:rPr>
          <w:rFonts w:ascii="微软雅黑" w:hAnsi="微软雅黑" w:eastAsia="微软雅黑" w:cs="微软雅黑"/>
          <w:sz w:val="24"/>
        </w:rPr>
        <w:t>考生在此期间申请更改，须</w:t>
      </w:r>
      <w:r>
        <w:rPr>
          <w:rFonts w:hint="eastAsia" w:ascii="微软雅黑" w:hAnsi="微软雅黑" w:eastAsia="微软雅黑" w:cs="微软雅黑"/>
          <w:sz w:val="24"/>
        </w:rPr>
        <w:t>联系</w:t>
      </w:r>
      <w:r>
        <w:rPr>
          <w:rFonts w:hint="eastAsia" w:ascii="微软雅黑" w:hAnsi="微软雅黑" w:eastAsia="微软雅黑" w:cs="微软雅黑"/>
          <w:sz w:val="24"/>
          <w:lang w:eastAsia="zh-CN"/>
        </w:rPr>
        <w:t>报名机构</w:t>
      </w:r>
      <w:r>
        <w:rPr>
          <w:rFonts w:hint="eastAsia" w:ascii="微软雅黑" w:hAnsi="微软雅黑" w:eastAsia="微软雅黑" w:cs="微软雅黑"/>
          <w:sz w:val="24"/>
        </w:rPr>
        <w:t>的教务老师</w:t>
      </w:r>
      <w:r>
        <w:rPr>
          <w:rFonts w:hint="eastAsia" w:ascii="微软雅黑" w:hAnsi="微软雅黑" w:eastAsia="微软雅黑" w:cs="微软雅黑"/>
          <w:sz w:val="24"/>
          <w:lang w:eastAsia="zh-CN"/>
        </w:rPr>
        <w:t>协助</w:t>
      </w:r>
      <w:r>
        <w:rPr>
          <w:rFonts w:hint="eastAsia" w:ascii="微软雅黑" w:hAnsi="微软雅黑" w:eastAsia="微软雅黑" w:cs="微软雅黑"/>
          <w:sz w:val="24"/>
        </w:rPr>
        <w:t>更改</w:t>
      </w:r>
      <w:r>
        <w:rPr>
          <w:rFonts w:ascii="微软雅黑" w:hAnsi="微软雅黑" w:eastAsia="微软雅黑" w:cs="微软雅黑"/>
          <w:sz w:val="24"/>
        </w:rPr>
        <w:t>。</w:t>
      </w:r>
    </w:p>
    <w:p w14:paraId="539D1E2F">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ascii="微软雅黑" w:hAnsi="微软雅黑" w:eastAsia="微软雅黑" w:cs="微软雅黑"/>
          <w:b/>
          <w:bCs/>
          <w:sz w:val="24"/>
        </w:rPr>
        <w:t>• 考试前</w:t>
      </w:r>
      <w:r>
        <w:rPr>
          <w:rFonts w:hint="eastAsia" w:ascii="微软雅黑" w:hAnsi="微软雅黑" w:eastAsia="微软雅黑" w:cs="微软雅黑"/>
          <w:b/>
          <w:bCs/>
          <w:sz w:val="24"/>
        </w:rPr>
        <w:t>7</w:t>
      </w:r>
      <w:r>
        <w:rPr>
          <w:rFonts w:ascii="微软雅黑" w:hAnsi="微软雅黑" w:eastAsia="微软雅黑" w:cs="微软雅黑"/>
          <w:b/>
          <w:bCs/>
          <w:sz w:val="24"/>
        </w:rPr>
        <w:t>天以内（不含第</w:t>
      </w:r>
      <w:r>
        <w:rPr>
          <w:rFonts w:hint="eastAsia" w:ascii="微软雅黑" w:hAnsi="微软雅黑" w:eastAsia="微软雅黑" w:cs="微软雅黑"/>
          <w:b/>
          <w:bCs/>
          <w:sz w:val="24"/>
        </w:rPr>
        <w:t>7</w:t>
      </w:r>
      <w:r>
        <w:rPr>
          <w:rFonts w:ascii="微软雅黑" w:hAnsi="微软雅黑" w:eastAsia="微软雅黑" w:cs="微软雅黑"/>
          <w:b/>
          <w:bCs/>
          <w:sz w:val="24"/>
        </w:rPr>
        <w:t>天）：</w:t>
      </w:r>
      <w:r>
        <w:rPr>
          <w:rFonts w:ascii="微软雅黑" w:hAnsi="微软雅黑" w:eastAsia="微软雅黑" w:cs="微软雅黑"/>
          <w:sz w:val="24"/>
        </w:rPr>
        <w:t>不再接受更改申请</w:t>
      </w:r>
      <w:r>
        <w:rPr>
          <w:rFonts w:hint="eastAsia" w:ascii="微软雅黑" w:hAnsi="微软雅黑" w:eastAsia="微软雅黑" w:cs="微软雅黑"/>
          <w:sz w:val="24"/>
        </w:rPr>
        <w:t>。</w:t>
      </w:r>
    </w:p>
    <w:p w14:paraId="3DF900C8">
      <w:pPr>
        <w:keepNext w:val="0"/>
        <w:keepLines w:val="0"/>
        <w:pageBreakBefore w:val="0"/>
        <w:numPr>
          <w:ilvl w:val="0"/>
          <w:numId w:val="1"/>
        </w:numPr>
        <w:kinsoku/>
        <w:wordWrap/>
        <w:overflowPunct/>
        <w:topLinePunct w:val="0"/>
        <w:autoSpaceDE/>
        <w:autoSpaceDN/>
        <w:bidi w:val="0"/>
        <w:adjustRightInd/>
        <w:snapToGrid/>
        <w:spacing w:line="440" w:lineRule="exact"/>
        <w:textAlignment w:val="auto"/>
        <w:rPr>
          <w:rFonts w:ascii="微软雅黑" w:hAnsi="微软雅黑" w:eastAsia="微软雅黑" w:cs="微软雅黑"/>
          <w:b/>
          <w:sz w:val="24"/>
        </w:rPr>
      </w:pPr>
      <w:r>
        <w:rPr>
          <w:rFonts w:hint="eastAsia" w:ascii="微软雅黑" w:hAnsi="微软雅黑" w:eastAsia="微软雅黑" w:cs="微软雅黑"/>
          <w:b/>
          <w:sz w:val="24"/>
        </w:rPr>
        <w:t>取消报名</w:t>
      </w:r>
    </w:p>
    <w:p w14:paraId="6F052FEA">
      <w:pPr>
        <w:keepNext w:val="0"/>
        <w:keepLines w:val="0"/>
        <w:pageBreakBefore w:val="0"/>
        <w:numPr>
          <w:ilvl w:val="0"/>
          <w:numId w:val="2"/>
        </w:numPr>
        <w:kinsoku/>
        <w:wordWrap/>
        <w:overflowPunct/>
        <w:topLinePunct w:val="0"/>
        <w:autoSpaceDE/>
        <w:autoSpaceDN/>
        <w:bidi w:val="0"/>
        <w:adjustRightInd/>
        <w:snapToGrid/>
        <w:spacing w:line="440" w:lineRule="exact"/>
        <w:ind w:firstLine="480" w:firstLineChars="200"/>
        <w:textAlignment w:val="auto"/>
        <w:rPr>
          <w:rFonts w:hint="eastAsia" w:ascii="微软雅黑" w:hAnsi="微软雅黑" w:eastAsia="微软雅黑" w:cs="微软雅黑"/>
          <w:sz w:val="24"/>
          <w:lang w:eastAsia="zh-CN"/>
        </w:rPr>
      </w:pPr>
      <w:r>
        <w:rPr>
          <w:rFonts w:ascii="微软雅黑" w:hAnsi="微软雅黑" w:eastAsia="微软雅黑" w:cs="微软雅黑"/>
          <w:sz w:val="24"/>
        </w:rPr>
        <w:t>考生完成报名</w:t>
      </w:r>
      <w:r>
        <w:rPr>
          <w:rFonts w:hint="eastAsia" w:ascii="微软雅黑" w:hAnsi="微软雅黑" w:eastAsia="微软雅黑" w:cs="微软雅黑"/>
          <w:sz w:val="24"/>
        </w:rPr>
        <w:t>和缴费后，考生因个人原因无法如期参加考试，必须在</w:t>
      </w:r>
      <w:r>
        <w:rPr>
          <w:rFonts w:hint="eastAsia" w:ascii="微软雅黑" w:hAnsi="微软雅黑" w:eastAsia="微软雅黑" w:cs="微软雅黑"/>
          <w:sz w:val="24"/>
          <w:lang w:val="en-US" w:eastAsia="zh-CN"/>
        </w:rPr>
        <w:t>约考的</w:t>
      </w:r>
      <w:r>
        <w:rPr>
          <w:rFonts w:hint="eastAsia" w:ascii="微软雅黑" w:hAnsi="微软雅黑" w:eastAsia="微软雅黑" w:cs="微软雅黑"/>
          <w:sz w:val="24"/>
        </w:rPr>
        <w:t>考试</w:t>
      </w:r>
      <w:r>
        <w:rPr>
          <w:rFonts w:hint="eastAsia" w:ascii="微软雅黑" w:hAnsi="微软雅黑" w:eastAsia="微软雅黑" w:cs="微软雅黑"/>
          <w:sz w:val="24"/>
          <w:lang w:val="en-US" w:eastAsia="zh-CN"/>
        </w:rPr>
        <w:t>日期</w:t>
      </w:r>
      <w:r>
        <w:rPr>
          <w:rFonts w:hint="eastAsia" w:ascii="微软雅黑" w:hAnsi="微软雅黑" w:eastAsia="微软雅黑" w:cs="微软雅黑"/>
          <w:sz w:val="24"/>
        </w:rPr>
        <w:t>前</w:t>
      </w:r>
      <w:r>
        <w:rPr>
          <w:rFonts w:hint="eastAsia" w:ascii="微软雅黑" w:hAnsi="微软雅黑" w:eastAsia="微软雅黑" w:cs="微软雅黑"/>
          <w:sz w:val="24"/>
          <w:lang w:val="en-US" w:eastAsia="zh-CN"/>
        </w:rPr>
        <w:t>15</w:t>
      </w:r>
      <w:r>
        <w:rPr>
          <w:rFonts w:hint="eastAsia" w:ascii="微软雅黑" w:hAnsi="微软雅黑" w:eastAsia="微软雅黑" w:cs="微软雅黑"/>
          <w:sz w:val="24"/>
        </w:rPr>
        <w:t>天</w:t>
      </w:r>
      <w:r>
        <w:rPr>
          <w:rFonts w:ascii="微软雅黑" w:hAnsi="微软雅黑" w:eastAsia="微软雅黑" w:cs="微软雅黑"/>
          <w:b w:val="0"/>
          <w:bCs w:val="0"/>
          <w:sz w:val="24"/>
        </w:rPr>
        <w:t>（不含第</w:t>
      </w:r>
      <w:r>
        <w:rPr>
          <w:rFonts w:hint="eastAsia" w:ascii="微软雅黑" w:hAnsi="微软雅黑" w:eastAsia="微软雅黑" w:cs="微软雅黑"/>
          <w:b w:val="0"/>
          <w:bCs w:val="0"/>
          <w:sz w:val="24"/>
          <w:lang w:val="en-US" w:eastAsia="zh-CN"/>
        </w:rPr>
        <w:t>15</w:t>
      </w:r>
      <w:r>
        <w:rPr>
          <w:rFonts w:ascii="微软雅黑" w:hAnsi="微软雅黑" w:eastAsia="微软雅黑" w:cs="微软雅黑"/>
          <w:b w:val="0"/>
          <w:bCs w:val="0"/>
          <w:sz w:val="24"/>
        </w:rPr>
        <w:t>天）</w:t>
      </w:r>
      <w:r>
        <w:rPr>
          <w:rFonts w:hint="eastAsia" w:ascii="微软雅黑" w:hAnsi="微软雅黑" w:eastAsia="微软雅黑" w:cs="微软雅黑"/>
          <w:sz w:val="24"/>
        </w:rPr>
        <w:t>申请取消考试，报考中心在扣除1000元考务费后，将剩余报名费通过报名渠道退还考生</w:t>
      </w:r>
      <w:r>
        <w:rPr>
          <w:rFonts w:hint="eastAsia" w:ascii="微软雅黑" w:hAnsi="微软雅黑" w:eastAsia="微软雅黑" w:cs="微软雅黑"/>
          <w:sz w:val="24"/>
          <w:lang w:eastAsia="zh-CN"/>
        </w:rPr>
        <w:t>；</w:t>
      </w:r>
    </w:p>
    <w:p w14:paraId="7A705FC3">
      <w:pPr>
        <w:keepNext w:val="0"/>
        <w:keepLines w:val="0"/>
        <w:pageBreakBefore w:val="0"/>
        <w:numPr>
          <w:ilvl w:val="0"/>
          <w:numId w:val="2"/>
        </w:numPr>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lang w:val="en-US" w:eastAsia="zh-CN"/>
        </w:rPr>
        <w:t>若考生在约考日期前15天内申请，不予取消考试，仅可在规定时间内更改考试时间</w:t>
      </w:r>
      <w:r>
        <w:rPr>
          <w:rFonts w:hint="eastAsia" w:ascii="微软雅黑" w:hAnsi="微软雅黑" w:eastAsia="微软雅黑" w:cs="微软雅黑"/>
          <w:sz w:val="24"/>
          <w:lang w:eastAsia="zh-CN"/>
        </w:rPr>
        <w:t>；</w:t>
      </w:r>
    </w:p>
    <w:p w14:paraId="19A64BCE">
      <w:pPr>
        <w:keepNext w:val="0"/>
        <w:keepLines w:val="0"/>
        <w:pageBreakBefore w:val="0"/>
        <w:numPr>
          <w:ilvl w:val="0"/>
          <w:numId w:val="2"/>
        </w:numPr>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lang w:val="en-US" w:eastAsia="zh-CN"/>
        </w:rPr>
        <w:t>若考生更改考试日期后申请取消考试的，参照第（1）条处理；</w:t>
      </w:r>
    </w:p>
    <w:p w14:paraId="6530D63B">
      <w:pPr>
        <w:keepNext w:val="0"/>
        <w:keepLines w:val="0"/>
        <w:pageBreakBefore w:val="0"/>
        <w:numPr>
          <w:ilvl w:val="0"/>
          <w:numId w:val="2"/>
        </w:numPr>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lang w:val="en-US" w:eastAsia="zh-CN"/>
        </w:rPr>
        <w:t>若</w:t>
      </w:r>
      <w:r>
        <w:rPr>
          <w:rFonts w:hint="eastAsia" w:ascii="微软雅黑" w:hAnsi="微软雅黑" w:eastAsia="微软雅黑" w:cs="微软雅黑"/>
          <w:sz w:val="24"/>
        </w:rPr>
        <w:t>考生连续两期次（含更改考试日期）没有预约考试的，考生申请取消报名</w:t>
      </w:r>
      <w:r>
        <w:rPr>
          <w:rFonts w:hint="eastAsia" w:ascii="微软雅黑" w:hAnsi="微软雅黑" w:eastAsia="微软雅黑" w:cs="微软雅黑"/>
          <w:sz w:val="24"/>
          <w:lang w:val="en-US" w:eastAsia="zh-CN"/>
        </w:rPr>
        <w:t>的</w:t>
      </w:r>
      <w:r>
        <w:rPr>
          <w:rFonts w:hint="eastAsia" w:ascii="微软雅黑" w:hAnsi="微软雅黑" w:eastAsia="微软雅黑" w:cs="微软雅黑"/>
          <w:sz w:val="24"/>
        </w:rPr>
        <w:t>，考试报名费不予退还</w:t>
      </w:r>
      <w:r>
        <w:rPr>
          <w:rFonts w:hint="eastAsia" w:ascii="微软雅黑" w:hAnsi="微软雅黑" w:eastAsia="微软雅黑" w:cs="微软雅黑"/>
          <w:sz w:val="24"/>
          <w:lang w:eastAsia="zh-CN"/>
        </w:rPr>
        <w:t>；</w:t>
      </w:r>
    </w:p>
    <w:p w14:paraId="775BDA2B">
      <w:pPr>
        <w:keepNext w:val="0"/>
        <w:keepLines w:val="0"/>
        <w:pageBreakBefore w:val="0"/>
        <w:numPr>
          <w:ilvl w:val="0"/>
          <w:numId w:val="2"/>
        </w:numPr>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rPr>
        <w:t>考生累计四次没有预约考试的，考试资格自动作废，考试报名费不予退还，考生还需考试的，需重新报名缴费约考。</w:t>
      </w:r>
    </w:p>
    <w:p w14:paraId="547E8487">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0" w:firstLineChars="0"/>
        <w:textAlignment w:val="auto"/>
        <w:rPr>
          <w:rFonts w:ascii="微软雅黑" w:hAnsi="微软雅黑" w:eastAsia="微软雅黑" w:cs="微软雅黑"/>
          <w:b/>
          <w:sz w:val="24"/>
        </w:rPr>
      </w:pPr>
      <w:r>
        <w:rPr>
          <w:rFonts w:hint="eastAsia" w:ascii="微软雅黑" w:hAnsi="微软雅黑" w:eastAsia="微软雅黑" w:cs="微软雅黑"/>
          <w:b/>
          <w:sz w:val="24"/>
        </w:rPr>
        <w:t>重试</w:t>
      </w:r>
    </w:p>
    <w:p w14:paraId="1AF9F24B">
      <w:pPr>
        <w:keepNext w:val="0"/>
        <w:keepLines w:val="0"/>
        <w:pageBreakBefore w:val="0"/>
        <w:kinsoku/>
        <w:wordWrap/>
        <w:overflowPunct/>
        <w:topLinePunct w:val="0"/>
        <w:autoSpaceDE/>
        <w:autoSpaceDN/>
        <w:bidi w:val="0"/>
        <w:adjustRightInd/>
        <w:snapToGrid/>
        <w:spacing w:line="440" w:lineRule="exact"/>
        <w:textAlignment w:val="auto"/>
        <w:rPr>
          <w:rFonts w:ascii="微软雅黑" w:hAnsi="微软雅黑" w:eastAsia="微软雅黑" w:cs="微软雅黑"/>
          <w:sz w:val="24"/>
        </w:rPr>
      </w:pPr>
      <w:r>
        <w:rPr>
          <w:rFonts w:ascii="微软雅黑" w:hAnsi="微软雅黑" w:eastAsia="微软雅黑" w:cs="微软雅黑"/>
          <w:sz w:val="24"/>
        </w:rPr>
        <w:t> </w:t>
      </w:r>
      <w:r>
        <w:rPr>
          <w:rFonts w:hint="eastAsia" w:ascii="微软雅黑" w:hAnsi="微软雅黑" w:eastAsia="微软雅黑" w:cs="微软雅黑"/>
          <w:sz w:val="24"/>
        </w:rPr>
        <w:t xml:space="preserve">    </w:t>
      </w:r>
      <w:r>
        <w:rPr>
          <w:rFonts w:ascii="微软雅黑" w:hAnsi="微软雅黑" w:eastAsia="微软雅黑" w:cs="微软雅黑"/>
          <w:sz w:val="24"/>
        </w:rPr>
        <w:t>由于不可抗力，例如：自然灾害、意外事故，迫使考试无法进行，</w:t>
      </w:r>
      <w:r>
        <w:rPr>
          <w:rFonts w:hint="eastAsia" w:ascii="微软雅黑" w:hAnsi="微软雅黑" w:eastAsia="微软雅黑" w:cs="微软雅黑"/>
          <w:sz w:val="24"/>
        </w:rPr>
        <w:t>考试中心</w:t>
      </w:r>
      <w:r>
        <w:rPr>
          <w:rFonts w:ascii="微软雅黑" w:hAnsi="微软雅黑" w:eastAsia="微软雅黑" w:cs="微软雅黑"/>
          <w:sz w:val="24"/>
        </w:rPr>
        <w:t>将尽快安排重试，或全额退回考试费用，不承担任何间接损失补偿。</w:t>
      </w:r>
    </w:p>
    <w:p w14:paraId="3D0A3C09">
      <w:pPr>
        <w:keepNext w:val="0"/>
        <w:keepLines w:val="0"/>
        <w:pageBreakBefore w:val="0"/>
        <w:kinsoku/>
        <w:wordWrap/>
        <w:overflowPunct/>
        <w:topLinePunct w:val="0"/>
        <w:autoSpaceDE/>
        <w:autoSpaceDN/>
        <w:bidi w:val="0"/>
        <w:adjustRightInd/>
        <w:snapToGrid/>
        <w:spacing w:line="440" w:lineRule="exact"/>
        <w:textAlignment w:val="auto"/>
        <w:rPr>
          <w:rFonts w:ascii="微软雅黑" w:hAnsi="微软雅黑" w:eastAsia="微软雅黑" w:cs="微软雅黑"/>
          <w:b/>
          <w:bCs/>
          <w:sz w:val="24"/>
        </w:rPr>
      </w:pPr>
      <w:r>
        <w:rPr>
          <w:rFonts w:hint="eastAsia" w:ascii="微软雅黑" w:hAnsi="微软雅黑" w:eastAsia="微软雅黑" w:cs="微软雅黑"/>
          <w:b/>
          <w:bCs/>
          <w:sz w:val="24"/>
        </w:rPr>
        <w:t>7.</w:t>
      </w:r>
      <w:r>
        <w:rPr>
          <w:rFonts w:ascii="微软雅黑" w:hAnsi="微软雅黑" w:eastAsia="微软雅黑" w:cs="微软雅黑"/>
          <w:b/>
          <w:bCs/>
        </w:rPr>
        <w:t xml:space="preserve"> </w:t>
      </w:r>
      <w:r>
        <w:rPr>
          <w:rFonts w:ascii="微软雅黑" w:hAnsi="微软雅黑" w:eastAsia="微软雅黑" w:cs="微软雅黑"/>
          <w:b/>
          <w:bCs/>
          <w:sz w:val="24"/>
        </w:rPr>
        <w:t>缺考</w:t>
      </w:r>
    </w:p>
    <w:p w14:paraId="62EDBD30">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ascii="微软雅黑" w:hAnsi="微软雅黑" w:eastAsia="微软雅黑" w:cs="微软雅黑"/>
          <w:sz w:val="24"/>
        </w:rPr>
        <w:t>如果考试当天考生因非考试主办方原因没有参加考试，考试费不予返还。</w:t>
      </w:r>
    </w:p>
    <w:p w14:paraId="1ED4CF40">
      <w:pPr>
        <w:keepNext w:val="0"/>
        <w:keepLines w:val="0"/>
        <w:pageBreakBefore w:val="0"/>
        <w:numPr>
          <w:ilvl w:val="0"/>
          <w:numId w:val="3"/>
        </w:numPr>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补考</w:t>
      </w:r>
    </w:p>
    <w:p w14:paraId="2EDB846E">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 xml:space="preserve">    考试人员如在当期考试中科目分数未达标，可在下期次考试中进行补考，补考费每科500元。</w:t>
      </w:r>
    </w:p>
    <w:p w14:paraId="37BE5D07">
      <w:pPr>
        <w:keepNext w:val="0"/>
        <w:keepLines w:val="0"/>
        <w:pageBreakBefore w:val="0"/>
        <w:kinsoku/>
        <w:wordWrap/>
        <w:overflowPunct/>
        <w:topLinePunct w:val="0"/>
        <w:autoSpaceDE/>
        <w:autoSpaceDN/>
        <w:bidi w:val="0"/>
        <w:adjustRightInd/>
        <w:snapToGrid/>
        <w:spacing w:line="440" w:lineRule="exact"/>
        <w:textAlignment w:val="auto"/>
        <w:rPr>
          <w:rFonts w:ascii="微软雅黑" w:hAnsi="微软雅黑" w:eastAsia="微软雅黑" w:cs="微软雅黑"/>
          <w:sz w:val="24"/>
        </w:rPr>
      </w:pPr>
      <w:r>
        <w:rPr>
          <w:rFonts w:hint="eastAsia" w:ascii="微软雅黑" w:hAnsi="微软雅黑" w:eastAsia="微软雅黑" w:cs="微软雅黑"/>
          <w:b/>
          <w:bCs/>
          <w:sz w:val="24"/>
          <w:lang w:val="en-US" w:eastAsia="zh-CN"/>
        </w:rPr>
        <w:t>9</w:t>
      </w:r>
      <w:r>
        <w:rPr>
          <w:rFonts w:ascii="微软雅黑" w:hAnsi="微软雅黑" w:eastAsia="微软雅黑" w:cs="微软雅黑"/>
          <w:b/>
          <w:bCs/>
          <w:sz w:val="24"/>
        </w:rPr>
        <w:t>. 违规与处罚</w:t>
      </w:r>
    </w:p>
    <w:p w14:paraId="1D02AF4A">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ascii="微软雅黑" w:hAnsi="微软雅黑" w:eastAsia="微软雅黑" w:cs="微软雅黑"/>
          <w:sz w:val="24"/>
        </w:rPr>
        <w:t>考生存在作弊、替考、抄袭等行为</w:t>
      </w:r>
      <w:r>
        <w:rPr>
          <w:rFonts w:hint="eastAsia" w:ascii="微软雅黑" w:hAnsi="微软雅黑" w:eastAsia="微软雅黑" w:cs="微软雅黑"/>
          <w:sz w:val="24"/>
        </w:rPr>
        <w:t>的</w:t>
      </w:r>
      <w:r>
        <w:rPr>
          <w:rFonts w:ascii="微软雅黑" w:hAnsi="微软雅黑" w:eastAsia="微软雅黑" w:cs="微软雅黑"/>
          <w:sz w:val="24"/>
        </w:rPr>
        <w:t>，</w:t>
      </w:r>
      <w:r>
        <w:rPr>
          <w:rFonts w:hint="eastAsia" w:ascii="微软雅黑" w:hAnsi="微软雅黑" w:eastAsia="微软雅黑" w:cs="微软雅黑"/>
          <w:sz w:val="24"/>
        </w:rPr>
        <w:t>一经发现，</w:t>
      </w:r>
      <w:r>
        <w:rPr>
          <w:rFonts w:ascii="微软雅黑" w:hAnsi="微软雅黑" w:eastAsia="微软雅黑" w:cs="微软雅黑"/>
          <w:sz w:val="24"/>
        </w:rPr>
        <w:t>考试成绩将被取消。</w:t>
      </w:r>
    </w:p>
    <w:p w14:paraId="61DC3208">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ascii="微软雅黑" w:hAnsi="微软雅黑" w:eastAsia="微软雅黑" w:cs="Arial"/>
          <w:color w:val="333333"/>
          <w:kern w:val="0"/>
          <w:sz w:val="24"/>
        </w:rPr>
      </w:pPr>
      <w:r>
        <w:rPr>
          <w:rFonts w:hint="eastAsia" w:ascii="微软雅黑" w:hAnsi="微软雅黑" w:eastAsia="微软雅黑" w:cs="Arial"/>
          <w:b/>
          <w:bCs/>
          <w:color w:val="333333"/>
          <w:kern w:val="0"/>
          <w:sz w:val="24"/>
          <w:lang w:val="en-US" w:eastAsia="zh-CN"/>
        </w:rPr>
        <w:t>10</w:t>
      </w:r>
      <w:r>
        <w:rPr>
          <w:rFonts w:ascii="微软雅黑" w:hAnsi="微软雅黑" w:eastAsia="微软雅黑" w:cs="Arial"/>
          <w:b/>
          <w:bCs/>
          <w:color w:val="333333"/>
          <w:kern w:val="0"/>
          <w:sz w:val="24"/>
        </w:rPr>
        <w:t>. 成绩查询</w:t>
      </w:r>
    </w:p>
    <w:p w14:paraId="63899F13">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480"/>
        <w:jc w:val="left"/>
        <w:textAlignment w:val="auto"/>
        <w:rPr>
          <w:rFonts w:ascii="微软雅黑" w:hAnsi="微软雅黑" w:eastAsia="微软雅黑" w:cs="Arial"/>
          <w:color w:val="333333"/>
          <w:kern w:val="0"/>
          <w:sz w:val="24"/>
        </w:rPr>
      </w:pPr>
      <w:r>
        <w:rPr>
          <w:rFonts w:ascii="微软雅黑" w:hAnsi="微软雅黑" w:eastAsia="微软雅黑" w:cs="Arial"/>
          <w:color w:val="333333"/>
          <w:kern w:val="0"/>
          <w:sz w:val="24"/>
        </w:rPr>
        <w:t>考试结束后一个月</w:t>
      </w:r>
      <w:r>
        <w:rPr>
          <w:rFonts w:hint="eastAsia" w:ascii="微软雅黑" w:hAnsi="微软雅黑" w:eastAsia="微软雅黑" w:cs="Arial"/>
          <w:color w:val="333333"/>
          <w:kern w:val="0"/>
          <w:sz w:val="24"/>
        </w:rPr>
        <w:t>（具体时间以考试中心发布的时间为准）</w:t>
      </w:r>
      <w:r>
        <w:rPr>
          <w:rFonts w:ascii="微软雅黑" w:hAnsi="微软雅黑" w:eastAsia="微软雅黑" w:cs="Arial"/>
          <w:color w:val="333333"/>
          <w:kern w:val="0"/>
          <w:sz w:val="24"/>
        </w:rPr>
        <w:t>考生可登录</w:t>
      </w:r>
      <w:r>
        <w:rPr>
          <w:rFonts w:hint="eastAsia" w:ascii="微软雅黑" w:hAnsi="微软雅黑" w:eastAsia="微软雅黑" w:cs="Arial"/>
          <w:color w:val="333333"/>
          <w:kern w:val="0"/>
          <w:sz w:val="24"/>
        </w:rPr>
        <w:t>考试中心</w:t>
      </w:r>
      <w:r>
        <w:rPr>
          <w:rFonts w:ascii="微软雅黑" w:hAnsi="微软雅黑" w:eastAsia="微软雅黑" w:cs="Arial"/>
          <w:color w:val="333333"/>
          <w:kern w:val="0"/>
          <w:sz w:val="24"/>
        </w:rPr>
        <w:t>，输入准考证号码和姓名查询成绩。</w:t>
      </w:r>
    </w:p>
    <w:p w14:paraId="589328C8">
      <w:pPr>
        <w:pStyle w:val="6"/>
        <w:keepNext w:val="0"/>
        <w:keepLines w:val="0"/>
        <w:pageBreakBefore w:val="0"/>
        <w:shd w:val="clear" w:color="auto" w:fill="FFFFFF"/>
        <w:kinsoku/>
        <w:wordWrap/>
        <w:overflowPunct/>
        <w:topLinePunct w:val="0"/>
        <w:autoSpaceDE/>
        <w:autoSpaceDN/>
        <w:bidi w:val="0"/>
        <w:adjustRightInd/>
        <w:snapToGrid/>
        <w:spacing w:line="440" w:lineRule="exact"/>
        <w:textAlignment w:val="auto"/>
        <w:rPr>
          <w:rFonts w:ascii="微软雅黑" w:hAnsi="微软雅黑" w:eastAsia="微软雅黑" w:cs="Arial"/>
          <w:b/>
          <w:bCs/>
          <w:color w:val="333333"/>
          <w:kern w:val="0"/>
        </w:rPr>
      </w:pPr>
      <w:r>
        <w:rPr>
          <w:rFonts w:hint="eastAsia" w:ascii="微软雅黑" w:hAnsi="微软雅黑" w:eastAsia="微软雅黑" w:cs="Arial"/>
          <w:b/>
          <w:bCs/>
          <w:color w:val="333333"/>
          <w:kern w:val="0"/>
          <w:lang w:val="en-US" w:eastAsia="zh-CN"/>
        </w:rPr>
        <w:t>11</w:t>
      </w:r>
      <w:r>
        <w:rPr>
          <w:rFonts w:hint="eastAsia" w:ascii="微软雅黑" w:hAnsi="微软雅黑" w:eastAsia="微软雅黑" w:cs="Arial"/>
          <w:b/>
          <w:bCs/>
          <w:color w:val="333333"/>
          <w:kern w:val="0"/>
        </w:rPr>
        <w:t>.</w:t>
      </w:r>
      <w:r>
        <w:rPr>
          <w:rFonts w:ascii="Arial" w:hAnsi="Arial" w:cs="Arial"/>
          <w:b/>
          <w:bCs/>
          <w:color w:val="333333"/>
          <w:sz w:val="16"/>
          <w:szCs w:val="16"/>
        </w:rPr>
        <w:t xml:space="preserve"> </w:t>
      </w:r>
      <w:r>
        <w:rPr>
          <w:rFonts w:ascii="微软雅黑" w:hAnsi="微软雅黑" w:eastAsia="微软雅黑" w:cs="Arial"/>
          <w:b/>
          <w:bCs/>
          <w:color w:val="333333"/>
          <w:kern w:val="0"/>
        </w:rPr>
        <w:t> 成绩复议</w:t>
      </w:r>
    </w:p>
    <w:p w14:paraId="72C7474F">
      <w:pPr>
        <w:pStyle w:val="6"/>
        <w:keepNext w:val="0"/>
        <w:keepLines w:val="0"/>
        <w:pageBreakBefore w:val="0"/>
        <w:shd w:val="clear" w:color="auto" w:fill="FFFFFF"/>
        <w:kinsoku/>
        <w:wordWrap/>
        <w:overflowPunct/>
        <w:topLinePunct w:val="0"/>
        <w:autoSpaceDE/>
        <w:autoSpaceDN/>
        <w:bidi w:val="0"/>
        <w:adjustRightInd/>
        <w:snapToGrid/>
        <w:spacing w:line="440" w:lineRule="exact"/>
        <w:ind w:firstLine="346"/>
        <w:textAlignment w:val="auto"/>
        <w:rPr>
          <w:rFonts w:ascii="微软雅黑" w:hAnsi="微软雅黑" w:eastAsia="微软雅黑" w:cs="Arial"/>
          <w:color w:val="333333"/>
          <w:kern w:val="0"/>
        </w:rPr>
      </w:pPr>
      <w:r>
        <w:rPr>
          <w:rFonts w:hint="eastAsia" w:ascii="微软雅黑" w:hAnsi="微软雅黑" w:eastAsia="微软雅黑" w:cs="Arial"/>
          <w:color w:val="333333"/>
          <w:kern w:val="0"/>
        </w:rPr>
        <w:t>（1）考务中心公布成绩后，考生如对自己考试成绩有异议的，</w:t>
      </w:r>
      <w:r>
        <w:rPr>
          <w:rFonts w:ascii="微软雅黑" w:hAnsi="微软雅黑" w:eastAsia="微软雅黑" w:cs="Arial"/>
          <w:color w:val="333333"/>
          <w:kern w:val="0"/>
        </w:rPr>
        <w:t>可登录</w:t>
      </w:r>
      <w:r>
        <w:rPr>
          <w:rFonts w:hint="eastAsia" w:ascii="微软雅黑" w:hAnsi="微软雅黑" w:eastAsia="微软雅黑" w:cs="Arial"/>
          <w:color w:val="333333"/>
          <w:kern w:val="0"/>
        </w:rPr>
        <w:t>考试</w:t>
      </w:r>
      <w:r>
        <w:rPr>
          <w:rFonts w:ascii="微软雅黑" w:hAnsi="微软雅黑" w:eastAsia="微软雅黑" w:cs="Arial"/>
          <w:color w:val="333333"/>
          <w:kern w:val="0"/>
        </w:rPr>
        <w:t>中心</w:t>
      </w:r>
      <w:r>
        <w:rPr>
          <w:rFonts w:hint="eastAsia" w:ascii="微软雅黑" w:hAnsi="微软雅黑" w:eastAsia="微软雅黑" w:cs="Arial"/>
          <w:color w:val="333333"/>
          <w:kern w:val="0"/>
        </w:rPr>
        <w:t>或通过考务老师</w:t>
      </w:r>
      <w:r>
        <w:rPr>
          <w:rFonts w:ascii="微软雅黑" w:hAnsi="微软雅黑" w:eastAsia="微软雅黑" w:cs="Arial"/>
          <w:color w:val="333333"/>
          <w:kern w:val="0"/>
        </w:rPr>
        <w:t>申请成绩复议。</w:t>
      </w:r>
    </w:p>
    <w:p w14:paraId="3239466E">
      <w:pPr>
        <w:pStyle w:val="6"/>
        <w:keepNext w:val="0"/>
        <w:keepLines w:val="0"/>
        <w:pageBreakBefore w:val="0"/>
        <w:shd w:val="clear" w:color="auto" w:fill="FFFFFF"/>
        <w:kinsoku/>
        <w:wordWrap/>
        <w:overflowPunct/>
        <w:topLinePunct w:val="0"/>
        <w:autoSpaceDE/>
        <w:autoSpaceDN/>
        <w:bidi w:val="0"/>
        <w:adjustRightInd/>
        <w:snapToGrid/>
        <w:spacing w:line="440" w:lineRule="exact"/>
        <w:ind w:firstLine="346"/>
        <w:textAlignment w:val="auto"/>
        <w:rPr>
          <w:rFonts w:ascii="微软雅黑" w:hAnsi="微软雅黑" w:eastAsia="微软雅黑" w:cs="Arial"/>
          <w:color w:val="333333"/>
          <w:kern w:val="0"/>
        </w:rPr>
      </w:pPr>
      <w:r>
        <w:rPr>
          <w:rFonts w:hint="eastAsia" w:ascii="微软雅黑" w:hAnsi="微软雅黑" w:eastAsia="微软雅黑" w:cs="微软雅黑"/>
        </w:rPr>
        <w:t>（2）为保证成绩复议的科学、严谨及公平性原则，成绩复议由国际认证协会考试中心统一报送至第三方国际汉语教师专家组进行评审。</w:t>
      </w:r>
    </w:p>
    <w:p w14:paraId="29A7913E">
      <w:pPr>
        <w:keepNext w:val="0"/>
        <w:keepLines w:val="0"/>
        <w:pageBreakBefore w:val="0"/>
        <w:kinsoku/>
        <w:wordWrap/>
        <w:overflowPunct/>
        <w:topLinePunct w:val="0"/>
        <w:autoSpaceDE/>
        <w:autoSpaceDN/>
        <w:bidi w:val="0"/>
        <w:adjustRightInd/>
        <w:snapToGrid/>
        <w:spacing w:line="440" w:lineRule="exact"/>
        <w:ind w:firstLine="360" w:firstLineChars="150"/>
        <w:textAlignment w:val="auto"/>
        <w:rPr>
          <w:rFonts w:ascii="微软雅黑" w:hAnsi="微软雅黑" w:eastAsia="微软雅黑" w:cs="微软雅黑"/>
          <w:sz w:val="24"/>
        </w:rPr>
      </w:pPr>
      <w:r>
        <w:rPr>
          <w:rFonts w:hint="eastAsia" w:ascii="微软雅黑" w:hAnsi="微软雅黑" w:eastAsia="微软雅黑" w:cs="Arial"/>
          <w:color w:val="333333"/>
          <w:kern w:val="0"/>
          <w:sz w:val="24"/>
        </w:rPr>
        <w:t>（3）</w:t>
      </w:r>
      <w:r>
        <w:rPr>
          <w:rFonts w:ascii="微软雅黑" w:hAnsi="微软雅黑" w:eastAsia="微软雅黑" w:cs="Arial"/>
          <w:color w:val="333333"/>
          <w:kern w:val="0"/>
          <w:sz w:val="24"/>
        </w:rPr>
        <w:t>复议服务申请时限为考试成绩公布后</w:t>
      </w:r>
      <w:r>
        <w:rPr>
          <w:rFonts w:hint="eastAsia" w:ascii="微软雅黑" w:hAnsi="微软雅黑" w:eastAsia="微软雅黑" w:cs="Arial"/>
          <w:color w:val="333333"/>
          <w:kern w:val="0"/>
          <w:sz w:val="24"/>
        </w:rPr>
        <w:t>1</w:t>
      </w:r>
      <w:r>
        <w:rPr>
          <w:rFonts w:ascii="微软雅黑" w:hAnsi="微软雅黑" w:eastAsia="微软雅黑" w:cs="Arial"/>
          <w:color w:val="333333"/>
          <w:kern w:val="0"/>
          <w:sz w:val="24"/>
        </w:rPr>
        <w:t>0天内</w:t>
      </w:r>
      <w:r>
        <w:rPr>
          <w:rFonts w:hint="eastAsia" w:ascii="微软雅黑" w:hAnsi="微软雅黑" w:eastAsia="微软雅黑" w:cs="微软雅黑"/>
          <w:sz w:val="24"/>
        </w:rPr>
        <w:t>。超过成绩复议时限，不予办理。</w:t>
      </w:r>
    </w:p>
    <w:p w14:paraId="737BCE02">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ascii="微软雅黑" w:hAnsi="微软雅黑" w:eastAsia="微软雅黑" w:cs="微软雅黑"/>
          <w:sz w:val="24"/>
        </w:rPr>
      </w:pPr>
      <w:r>
        <w:rPr>
          <w:rFonts w:hint="eastAsia" w:ascii="微软雅黑" w:hAnsi="微软雅黑" w:eastAsia="微软雅黑" w:cs="Arial"/>
          <w:color w:val="333333"/>
          <w:kern w:val="0"/>
          <w:sz w:val="24"/>
        </w:rPr>
        <w:t>（4）</w:t>
      </w:r>
      <w:r>
        <w:rPr>
          <w:rFonts w:ascii="微软雅黑" w:hAnsi="微软雅黑" w:eastAsia="微软雅黑" w:cs="Arial"/>
          <w:color w:val="333333"/>
          <w:kern w:val="0"/>
          <w:sz w:val="24"/>
        </w:rPr>
        <w:t>成绩复议申请一旦提交成功无法取消或修改复议项目。</w:t>
      </w:r>
      <w:r>
        <w:rPr>
          <w:rFonts w:hint="eastAsia" w:ascii="微软雅黑" w:hAnsi="微软雅黑" w:eastAsia="微软雅黑" w:cs="微软雅黑"/>
          <w:sz w:val="24"/>
        </w:rPr>
        <w:t>成绩复议对每位考生仅限一次。</w:t>
      </w:r>
    </w:p>
    <w:p w14:paraId="6C9A3A9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ascii="微软雅黑" w:hAnsi="微软雅黑" w:eastAsia="微软雅黑" w:cs="微软雅黑"/>
          <w:color w:val="333333"/>
          <w:sz w:val="24"/>
          <w:shd w:val="clear" w:color="auto" w:fill="FFFFFF"/>
        </w:rPr>
      </w:pPr>
      <w:r>
        <w:rPr>
          <w:rFonts w:hint="eastAsia" w:ascii="微软雅黑" w:hAnsi="微软雅黑" w:eastAsia="微软雅黑" w:cs="微软雅黑"/>
          <w:sz w:val="24"/>
        </w:rPr>
        <w:t>（5）成绩复议有三种结果，（一）复议结果高于现有成绩。（二）复议结果低于现有成绩，（三）复议结果维持原分数。</w:t>
      </w:r>
    </w:p>
    <w:p w14:paraId="3F376540">
      <w:pPr>
        <w:pStyle w:val="6"/>
        <w:keepNext w:val="0"/>
        <w:keepLines w:val="0"/>
        <w:pageBreakBefore w:val="0"/>
        <w:shd w:val="clear" w:color="auto" w:fill="FFFFFF"/>
        <w:kinsoku/>
        <w:wordWrap/>
        <w:overflowPunct/>
        <w:topLinePunct w:val="0"/>
        <w:autoSpaceDE/>
        <w:autoSpaceDN/>
        <w:bidi w:val="0"/>
        <w:adjustRightInd/>
        <w:snapToGrid/>
        <w:spacing w:line="440" w:lineRule="exact"/>
        <w:ind w:firstLine="346"/>
        <w:textAlignment w:val="auto"/>
        <w:rPr>
          <w:rFonts w:ascii="微软雅黑" w:hAnsi="微软雅黑" w:eastAsia="微软雅黑" w:cs="微软雅黑"/>
        </w:rPr>
      </w:pPr>
      <w:r>
        <w:rPr>
          <w:rFonts w:hint="eastAsia" w:ascii="微软雅黑" w:hAnsi="微软雅黑" w:eastAsia="微软雅黑" w:cs="微软雅黑"/>
        </w:rPr>
        <w:t>（6）国际汉语教师专家组收到成绩复议函件后将在7日内给出结果，对成绩复议结果仍有异议的考生，维持成绩复议结果。</w:t>
      </w:r>
    </w:p>
    <w:p w14:paraId="61F45C81">
      <w:pPr>
        <w:pStyle w:val="6"/>
        <w:keepNext w:val="0"/>
        <w:keepLines w:val="0"/>
        <w:pageBreakBefore w:val="0"/>
        <w:shd w:val="clear" w:color="auto" w:fill="FFFFFF"/>
        <w:kinsoku/>
        <w:wordWrap/>
        <w:overflowPunct/>
        <w:topLinePunct w:val="0"/>
        <w:autoSpaceDE/>
        <w:autoSpaceDN/>
        <w:bidi w:val="0"/>
        <w:adjustRightInd/>
        <w:snapToGrid/>
        <w:spacing w:line="440" w:lineRule="exact"/>
        <w:ind w:firstLine="346"/>
        <w:textAlignment w:val="auto"/>
        <w:rPr>
          <w:rFonts w:ascii="微软雅黑" w:hAnsi="微软雅黑" w:eastAsia="微软雅黑" w:cs="Arial"/>
          <w:color w:val="333333"/>
          <w:kern w:val="0"/>
        </w:rPr>
      </w:pPr>
      <w:r>
        <w:rPr>
          <w:rFonts w:hint="eastAsia" w:ascii="微软雅黑" w:hAnsi="微软雅黑" w:eastAsia="微软雅黑" w:cs="Arial"/>
          <w:color w:val="333333"/>
          <w:kern w:val="0"/>
        </w:rPr>
        <w:t>（7）</w:t>
      </w:r>
      <w:r>
        <w:rPr>
          <w:rFonts w:ascii="微软雅黑" w:hAnsi="微软雅黑" w:eastAsia="微软雅黑" w:cs="Arial"/>
          <w:color w:val="333333"/>
          <w:kern w:val="0"/>
        </w:rPr>
        <w:t>成绩复议期间，考生成绩将被冻结</w:t>
      </w:r>
      <w:r>
        <w:rPr>
          <w:rFonts w:hint="eastAsia" w:ascii="微软雅黑" w:hAnsi="微软雅黑" w:eastAsia="微软雅黑" w:cs="Arial"/>
          <w:color w:val="333333"/>
          <w:kern w:val="0"/>
        </w:rPr>
        <w:t>，</w:t>
      </w:r>
      <w:r>
        <w:rPr>
          <w:rFonts w:ascii="微软雅黑" w:hAnsi="微软雅黑" w:eastAsia="微软雅黑" w:cs="Arial"/>
          <w:color w:val="333333"/>
          <w:kern w:val="0"/>
        </w:rPr>
        <w:t>在此期间考生无法在线查询成绩，或申请额外成绩报告。</w:t>
      </w:r>
    </w:p>
    <w:p w14:paraId="08712EFF">
      <w:pPr>
        <w:pStyle w:val="6"/>
        <w:keepNext w:val="0"/>
        <w:keepLines w:val="0"/>
        <w:pageBreakBefore w:val="0"/>
        <w:shd w:val="clear" w:color="auto" w:fill="FFFFFF"/>
        <w:kinsoku/>
        <w:wordWrap/>
        <w:overflowPunct/>
        <w:topLinePunct w:val="0"/>
        <w:autoSpaceDE/>
        <w:autoSpaceDN/>
        <w:bidi w:val="0"/>
        <w:adjustRightInd/>
        <w:snapToGrid/>
        <w:spacing w:line="440" w:lineRule="exact"/>
        <w:ind w:firstLine="346"/>
        <w:textAlignment w:val="auto"/>
        <w:rPr>
          <w:rFonts w:ascii="微软雅黑" w:hAnsi="微软雅黑" w:eastAsia="微软雅黑" w:cs="Arial"/>
          <w:color w:val="333333"/>
          <w:kern w:val="0"/>
        </w:rPr>
      </w:pPr>
      <w:r>
        <w:rPr>
          <w:rFonts w:hint="eastAsia" w:ascii="微软雅黑" w:hAnsi="微软雅黑" w:eastAsia="微软雅黑" w:cs="微软雅黑"/>
        </w:rPr>
        <w:t>（8）成绩复议由指定专家组完成，需要参加成绩复议的考生，需缴纳每科200元的复议费</w:t>
      </w:r>
      <w:r>
        <w:rPr>
          <w:rFonts w:hint="eastAsia" w:ascii="微软雅黑" w:hAnsi="微软雅黑" w:eastAsia="微软雅黑" w:cs="Arial"/>
          <w:color w:val="333333"/>
          <w:kern w:val="0"/>
        </w:rPr>
        <w:t>。</w:t>
      </w:r>
    </w:p>
    <w:p w14:paraId="7A8C59EE">
      <w:pPr>
        <w:keepNext w:val="0"/>
        <w:keepLines w:val="0"/>
        <w:pageBreakBefore w:val="0"/>
        <w:kinsoku/>
        <w:wordWrap/>
        <w:overflowPunct/>
        <w:topLinePunct w:val="0"/>
        <w:autoSpaceDE/>
        <w:autoSpaceDN/>
        <w:bidi w:val="0"/>
        <w:adjustRightInd/>
        <w:snapToGrid/>
        <w:spacing w:line="440" w:lineRule="exact"/>
        <w:textAlignment w:val="auto"/>
        <w:rPr>
          <w:rFonts w:ascii="微软雅黑" w:hAnsi="微软雅黑" w:eastAsia="微软雅黑" w:cs="微软雅黑"/>
          <w:b/>
          <w:sz w:val="24"/>
        </w:rPr>
      </w:pPr>
      <w:r>
        <w:rPr>
          <w:rFonts w:hint="eastAsia" w:ascii="微软雅黑" w:hAnsi="微软雅黑" w:eastAsia="微软雅黑" w:cs="微软雅黑"/>
          <w:b/>
          <w:sz w:val="24"/>
        </w:rPr>
        <w:t>八、</w:t>
      </w:r>
      <w:r>
        <w:rPr>
          <w:rFonts w:ascii="微软雅黑" w:hAnsi="微软雅黑" w:eastAsia="微软雅黑" w:cs="微软雅黑"/>
          <w:b/>
          <w:bCs/>
          <w:sz w:val="24"/>
        </w:rPr>
        <w:t>国际注册汉语教师</w:t>
      </w:r>
      <w:r>
        <w:rPr>
          <w:rFonts w:hint="eastAsia" w:ascii="微软雅黑" w:hAnsi="微软雅黑" w:eastAsia="微软雅黑" w:cs="微软雅黑"/>
          <w:b/>
          <w:bCs/>
          <w:sz w:val="24"/>
          <w:lang w:eastAsia="zh-CN"/>
        </w:rPr>
        <w:t>专业能力等级</w:t>
      </w:r>
      <w:r>
        <w:rPr>
          <w:rFonts w:hint="eastAsia" w:ascii="微软雅黑" w:hAnsi="微软雅黑" w:eastAsia="微软雅黑" w:cs="微软雅黑"/>
          <w:b/>
          <w:sz w:val="24"/>
        </w:rPr>
        <w:t>证书领取</w:t>
      </w:r>
    </w:p>
    <w:p w14:paraId="7F7203C7">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微软雅黑" w:hAnsi="微软雅黑" w:eastAsia="微软雅黑" w:cs="微软雅黑"/>
          <w:sz w:val="24"/>
        </w:rPr>
      </w:pPr>
      <w:r>
        <w:rPr>
          <w:rFonts w:hint="eastAsia" w:ascii="微软雅黑" w:hAnsi="微软雅黑" w:eastAsia="微软雅黑" w:cs="微软雅黑"/>
          <w:sz w:val="24"/>
        </w:rPr>
        <w:t>通过考试的</w:t>
      </w:r>
      <w:r>
        <w:rPr>
          <w:rFonts w:hint="eastAsia" w:ascii="微软雅黑" w:hAnsi="微软雅黑" w:eastAsia="微软雅黑" w:cs="微软雅黑"/>
          <w:sz w:val="24"/>
          <w:lang w:eastAsia="zh-CN"/>
        </w:rPr>
        <w:t>人员</w:t>
      </w:r>
      <w:r>
        <w:rPr>
          <w:rFonts w:hint="eastAsia" w:ascii="微软雅黑" w:hAnsi="微软雅黑" w:eastAsia="微软雅黑" w:cs="微软雅黑"/>
          <w:sz w:val="24"/>
        </w:rPr>
        <w:t>，</w:t>
      </w:r>
      <w:r>
        <w:rPr>
          <w:rFonts w:hint="eastAsia" w:ascii="微软雅黑" w:hAnsi="微软雅黑" w:eastAsia="微软雅黑" w:cs="微软雅黑"/>
          <w:sz w:val="24"/>
          <w:lang w:eastAsia="zh-CN"/>
        </w:rPr>
        <w:t>在</w:t>
      </w:r>
      <w:r>
        <w:rPr>
          <w:rFonts w:hint="eastAsia" w:ascii="微软雅黑" w:hAnsi="微软雅黑" w:eastAsia="微软雅黑" w:cs="微软雅黑"/>
          <w:sz w:val="24"/>
        </w:rPr>
        <w:t>考试</w:t>
      </w:r>
      <w:r>
        <w:rPr>
          <w:rFonts w:hint="eastAsia" w:ascii="微软雅黑" w:hAnsi="微软雅黑" w:eastAsia="微软雅黑" w:cs="微软雅黑"/>
          <w:sz w:val="24"/>
          <w:lang w:eastAsia="zh-CN"/>
        </w:rPr>
        <w:t>后</w:t>
      </w:r>
      <w:r>
        <w:rPr>
          <w:rFonts w:hint="eastAsia" w:ascii="微软雅黑" w:hAnsi="微软雅黑" w:eastAsia="微软雅黑" w:cs="微软雅黑"/>
          <w:sz w:val="24"/>
        </w:rPr>
        <w:t>一个</w:t>
      </w:r>
      <w:r>
        <w:rPr>
          <w:rFonts w:hint="eastAsia" w:ascii="微软雅黑" w:hAnsi="微软雅黑" w:eastAsia="微软雅黑" w:cs="微软雅黑"/>
          <w:sz w:val="24"/>
          <w:lang w:eastAsia="zh-CN"/>
        </w:rPr>
        <w:t>半月左右</w:t>
      </w:r>
      <w:r>
        <w:rPr>
          <w:rFonts w:hint="eastAsia" w:ascii="微软雅黑" w:hAnsi="微软雅黑" w:eastAsia="微软雅黑" w:cs="微软雅黑"/>
          <w:sz w:val="24"/>
        </w:rPr>
        <w:t>，根据考生成绩所对应的证书等级颁发国际注册汉语教师专业能力等级证书。</w:t>
      </w:r>
    </w:p>
    <w:p w14:paraId="7DA01A94">
      <w:pPr>
        <w:keepNext w:val="0"/>
        <w:keepLines w:val="0"/>
        <w:pageBreakBefore w:val="0"/>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b/>
          <w:sz w:val="24"/>
          <w:lang w:eastAsia="zh-CN"/>
        </w:rPr>
      </w:pPr>
      <w:r>
        <w:rPr>
          <w:rFonts w:hint="eastAsia" w:ascii="微软雅黑" w:hAnsi="微软雅黑" w:eastAsia="微软雅黑" w:cs="微软雅黑"/>
          <w:b/>
          <w:sz w:val="24"/>
        </w:rPr>
        <w:t>九、</w:t>
      </w:r>
      <w:r>
        <w:rPr>
          <w:rFonts w:hint="eastAsia" w:ascii="微软雅黑" w:hAnsi="微软雅黑" w:eastAsia="微软雅黑" w:cs="微软雅黑"/>
          <w:b/>
          <w:sz w:val="24"/>
          <w:lang w:eastAsia="zh-CN"/>
        </w:rPr>
        <w:t>证书查询</w:t>
      </w:r>
    </w:p>
    <w:p w14:paraId="50118666">
      <w:pPr>
        <w:keepNext w:val="0"/>
        <w:keepLines w:val="0"/>
        <w:pageBreakBefore w:val="0"/>
        <w:kinsoku/>
        <w:wordWrap/>
        <w:overflowPunct/>
        <w:topLinePunct w:val="0"/>
        <w:autoSpaceDE/>
        <w:autoSpaceDN/>
        <w:bidi w:val="0"/>
        <w:adjustRightInd/>
        <w:snapToGrid/>
        <w:spacing w:line="440" w:lineRule="exact"/>
        <w:ind w:firstLine="360" w:firstLineChars="150"/>
        <w:textAlignment w:val="auto"/>
        <w:rPr>
          <w:rFonts w:hint="eastAsia" w:ascii="微软雅黑" w:hAnsi="微软雅黑" w:eastAsia="微软雅黑" w:cs="微软雅黑"/>
          <w:sz w:val="24"/>
        </w:rPr>
      </w:pPr>
      <w:r>
        <w:rPr>
          <w:rFonts w:hint="eastAsia" w:ascii="微软雅黑" w:hAnsi="微软雅黑" w:eastAsia="微软雅黑" w:cs="微软雅黑"/>
          <w:sz w:val="24"/>
        </w:rPr>
        <w:t xml:space="preserve"> IPA 国际认证协会官网：</w:t>
      </w:r>
      <w:r>
        <w:rPr>
          <w:rFonts w:hint="eastAsia" w:ascii="微软雅黑" w:hAnsi="微软雅黑" w:eastAsia="微软雅黑" w:cs="微软雅黑"/>
          <w:sz w:val="24"/>
        </w:rPr>
        <w:fldChar w:fldCharType="begin"/>
      </w:r>
      <w:r>
        <w:rPr>
          <w:rFonts w:hint="eastAsia" w:ascii="微软雅黑" w:hAnsi="微软雅黑" w:eastAsia="微软雅黑" w:cs="微软雅黑"/>
          <w:sz w:val="24"/>
        </w:rPr>
        <w:instrText xml:space="preserve"> HYPERLINK "http://www.ipa.org.cn" </w:instrText>
      </w:r>
      <w:r>
        <w:rPr>
          <w:rFonts w:hint="eastAsia" w:ascii="微软雅黑" w:hAnsi="微软雅黑" w:eastAsia="微软雅黑" w:cs="微软雅黑"/>
          <w:sz w:val="24"/>
        </w:rPr>
        <w:fldChar w:fldCharType="separate"/>
      </w:r>
      <w:r>
        <w:rPr>
          <w:rStyle w:val="11"/>
          <w:rFonts w:hint="eastAsia" w:ascii="微软雅黑" w:hAnsi="微软雅黑" w:eastAsia="微软雅黑" w:cs="微软雅黑"/>
          <w:sz w:val="24"/>
        </w:rPr>
        <w:t>www.ipa.org.cn</w:t>
      </w:r>
      <w:r>
        <w:rPr>
          <w:rFonts w:hint="eastAsia" w:ascii="微软雅黑" w:hAnsi="微软雅黑" w:eastAsia="微软雅黑" w:cs="微软雅黑"/>
          <w:sz w:val="24"/>
        </w:rPr>
        <w:fldChar w:fldCharType="end"/>
      </w:r>
    </w:p>
    <w:p w14:paraId="336C5D9C">
      <w:pPr>
        <w:keepNext w:val="0"/>
        <w:keepLines w:val="0"/>
        <w:pageBreakBefore w:val="0"/>
        <w:numPr>
          <w:ilvl w:val="0"/>
          <w:numId w:val="4"/>
        </w:numPr>
        <w:kinsoku/>
        <w:wordWrap/>
        <w:overflowPunct/>
        <w:topLinePunct w:val="0"/>
        <w:autoSpaceDE/>
        <w:autoSpaceDN/>
        <w:bidi w:val="0"/>
        <w:adjustRightInd/>
        <w:snapToGrid/>
        <w:spacing w:line="440" w:lineRule="exact"/>
        <w:textAlignment w:val="auto"/>
        <w:rPr>
          <w:rFonts w:hint="eastAsia" w:ascii="微软雅黑" w:hAnsi="微软雅黑" w:eastAsia="微软雅黑" w:cs="微软雅黑"/>
          <w:b/>
          <w:bCs/>
          <w:sz w:val="24"/>
          <w:lang w:eastAsia="zh-CN"/>
        </w:rPr>
      </w:pPr>
      <w:r>
        <w:rPr>
          <w:rFonts w:hint="eastAsia" w:ascii="微软雅黑" w:hAnsi="微软雅黑" w:eastAsia="微软雅黑" w:cs="微软雅黑"/>
          <w:b/>
          <w:bCs/>
          <w:sz w:val="24"/>
          <w:lang w:eastAsia="zh-CN"/>
        </w:rPr>
        <w:t>联系电话</w:t>
      </w:r>
    </w:p>
    <w:p w14:paraId="04FBE01B">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 xml:space="preserve">    报考中心电话</w:t>
      </w:r>
      <w:r>
        <w:rPr>
          <w:rFonts w:hint="eastAsia" w:ascii="宋体" w:hAnsi="宋体" w:eastAsia="宋体" w:cs="宋体"/>
          <w:sz w:val="32"/>
          <w:szCs w:val="32"/>
          <w:lang w:val="en-US" w:eastAsia="zh-CN"/>
        </w:rPr>
        <w:t>010-82914162</w:t>
      </w:r>
    </w:p>
    <w:p w14:paraId="5DF22D27">
      <w:pPr>
        <w:spacing w:line="520" w:lineRule="exact"/>
        <w:rPr>
          <w:rFonts w:ascii="微软雅黑" w:hAnsi="微软雅黑" w:eastAsia="微软雅黑" w:cs="微软雅黑"/>
          <w:sz w:val="24"/>
        </w:rPr>
      </w:pPr>
    </w:p>
    <w:p w14:paraId="786BE2B3">
      <w:pPr>
        <w:spacing w:line="520" w:lineRule="exact"/>
        <w:jc w:val="center"/>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 xml:space="preserve">                                                                京师万学</w:t>
      </w:r>
    </w:p>
    <w:p w14:paraId="03BAD461">
      <w:pPr>
        <w:spacing w:line="520" w:lineRule="exact"/>
        <w:jc w:val="right"/>
        <w:rPr>
          <w:rFonts w:hint="eastAsia" w:ascii="微软雅黑" w:hAnsi="微软雅黑" w:eastAsia="微软雅黑" w:cs="微软雅黑"/>
          <w:sz w:val="24"/>
          <w:lang w:val="en-US" w:eastAsia="zh-CN"/>
        </w:rPr>
      </w:pPr>
      <w:r>
        <w:rPr>
          <w:rFonts w:hint="eastAsia" w:ascii="微软雅黑" w:hAnsi="微软雅黑" w:eastAsia="微软雅黑" w:cs="微软雅黑"/>
          <w:sz w:val="24"/>
        </w:rPr>
        <w:t>IPA</w:t>
      </w:r>
      <w:r>
        <w:rPr>
          <w:rFonts w:hint="eastAsia" w:ascii="微软雅黑" w:hAnsi="微软雅黑" w:eastAsia="微软雅黑" w:cs="微软雅黑"/>
          <w:sz w:val="24"/>
          <w:lang w:val="en-US" w:eastAsia="zh-CN"/>
        </w:rPr>
        <w:t>考务中心</w:t>
      </w:r>
    </w:p>
    <w:p w14:paraId="110521C6">
      <w:pPr>
        <w:spacing w:line="520" w:lineRule="exact"/>
        <w:jc w:val="right"/>
        <w:rPr>
          <w:rFonts w:hint="default"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2026年1月30日</w:t>
      </w:r>
    </w:p>
    <w:p w14:paraId="05AC9A4E">
      <w:pPr>
        <w:spacing w:line="520" w:lineRule="exact"/>
        <w:rPr>
          <w:rFonts w:ascii="微软雅黑" w:hAnsi="微软雅黑" w:eastAsia="微软雅黑" w:cs="微软雅黑"/>
          <w:sz w:val="24"/>
        </w:rPr>
      </w:pPr>
    </w:p>
    <w:p w14:paraId="60025554">
      <w:pPr>
        <w:spacing w:line="520" w:lineRule="exact"/>
        <w:rPr>
          <w:rFonts w:ascii="微软雅黑" w:hAnsi="微软雅黑" w:eastAsia="微软雅黑" w:cs="微软雅黑"/>
          <w:sz w:val="24"/>
        </w:rPr>
      </w:pPr>
      <w:r>
        <w:rPr>
          <w:rFonts w:hint="eastAsia" w:ascii="微软雅黑" w:hAnsi="微软雅黑" w:eastAsia="微软雅黑" w:cs="微软雅黑"/>
          <w:sz w:val="24"/>
        </w:rPr>
        <w:t>附</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 xml:space="preserve"> 课堂教学能力测试说明</w:t>
      </w:r>
    </w:p>
    <w:p w14:paraId="1B0D157C">
      <w:pPr>
        <w:spacing w:line="520" w:lineRule="exact"/>
        <w:rPr>
          <w:rFonts w:ascii="微软雅黑" w:hAnsi="微软雅黑" w:eastAsia="微软雅黑" w:cs="微软雅黑"/>
          <w:sz w:val="24"/>
        </w:rPr>
      </w:pPr>
    </w:p>
    <w:p w14:paraId="523A48EC">
      <w:pPr>
        <w:spacing w:line="520" w:lineRule="exact"/>
        <w:rPr>
          <w:rFonts w:ascii="微软雅黑" w:hAnsi="微软雅黑" w:eastAsia="微软雅黑" w:cs="微软雅黑"/>
          <w:sz w:val="24"/>
        </w:rPr>
      </w:pPr>
    </w:p>
    <w:p w14:paraId="780C8355">
      <w:pPr>
        <w:spacing w:line="520" w:lineRule="exact"/>
        <w:rPr>
          <w:rFonts w:ascii="微软雅黑" w:hAnsi="微软雅黑" w:eastAsia="微软雅黑" w:cs="微软雅黑"/>
          <w:sz w:val="24"/>
        </w:rPr>
      </w:pPr>
    </w:p>
    <w:p w14:paraId="47EDCDC3">
      <w:pPr>
        <w:spacing w:line="520" w:lineRule="exact"/>
        <w:rPr>
          <w:rFonts w:ascii="微软雅黑" w:hAnsi="微软雅黑" w:eastAsia="微软雅黑" w:cs="微软雅黑"/>
          <w:sz w:val="24"/>
        </w:rPr>
      </w:pPr>
    </w:p>
    <w:p w14:paraId="4ACD2CA9">
      <w:pPr>
        <w:spacing w:line="520" w:lineRule="exact"/>
        <w:rPr>
          <w:rFonts w:ascii="微软雅黑" w:hAnsi="微软雅黑" w:eastAsia="微软雅黑" w:cs="微软雅黑"/>
          <w:sz w:val="24"/>
        </w:rPr>
      </w:pPr>
    </w:p>
    <w:p w14:paraId="22696638">
      <w:pPr>
        <w:spacing w:line="520" w:lineRule="exact"/>
        <w:rPr>
          <w:rFonts w:ascii="微软雅黑" w:hAnsi="微软雅黑" w:eastAsia="微软雅黑" w:cs="微软雅黑"/>
          <w:sz w:val="24"/>
        </w:rPr>
      </w:pPr>
    </w:p>
    <w:p w14:paraId="23265B25">
      <w:pPr>
        <w:spacing w:line="520" w:lineRule="exact"/>
        <w:rPr>
          <w:rFonts w:ascii="微软雅黑" w:hAnsi="微软雅黑" w:eastAsia="微软雅黑" w:cs="微软雅黑"/>
          <w:sz w:val="24"/>
        </w:rPr>
      </w:pPr>
    </w:p>
    <w:p w14:paraId="6F21EB72">
      <w:pPr>
        <w:spacing w:line="520" w:lineRule="exact"/>
        <w:rPr>
          <w:rFonts w:ascii="微软雅黑" w:hAnsi="微软雅黑" w:eastAsia="微软雅黑" w:cs="微软雅黑"/>
          <w:sz w:val="24"/>
        </w:rPr>
      </w:pPr>
    </w:p>
    <w:p w14:paraId="6C9A10F8">
      <w:pPr>
        <w:spacing w:line="520" w:lineRule="exact"/>
        <w:jc w:val="center"/>
        <w:rPr>
          <w:rFonts w:ascii="微软雅黑" w:hAnsi="微软雅黑" w:eastAsia="微软雅黑" w:cs="微软雅黑"/>
          <w:b/>
          <w:bCs/>
          <w:sz w:val="32"/>
          <w:szCs w:val="32"/>
        </w:rPr>
      </w:pPr>
      <w:r>
        <w:rPr>
          <w:rFonts w:hint="eastAsia" w:ascii="微软雅黑" w:hAnsi="微软雅黑" w:eastAsia="微软雅黑" w:cs="微软雅黑"/>
          <w:b/>
          <w:bCs/>
          <w:sz w:val="32"/>
          <w:szCs w:val="32"/>
        </w:rPr>
        <w:t>课堂教学能力测试说明</w:t>
      </w:r>
    </w:p>
    <w:p w14:paraId="7E7E6827">
      <w:pPr>
        <w:spacing w:line="440" w:lineRule="exact"/>
        <w:rPr>
          <w:rFonts w:ascii="微软雅黑" w:hAnsi="微软雅黑" w:eastAsia="微软雅黑" w:cs="微软雅黑"/>
          <w:sz w:val="24"/>
        </w:rPr>
      </w:pPr>
      <w:r>
        <w:rPr>
          <w:rFonts w:hint="eastAsia" w:ascii="微软雅黑" w:hAnsi="微软雅黑" w:eastAsia="微软雅黑" w:cs="微软雅黑"/>
          <w:sz w:val="24"/>
        </w:rPr>
        <w:t>（1）测试目的：</w:t>
      </w:r>
    </w:p>
    <w:p w14:paraId="28984AA9">
      <w:pPr>
        <w:spacing w:line="440" w:lineRule="exact"/>
        <w:ind w:firstLine="480" w:firstLineChars="200"/>
        <w:rPr>
          <w:rFonts w:ascii="微软雅黑" w:hAnsi="微软雅黑" w:eastAsia="微软雅黑" w:cs="微软雅黑"/>
          <w:sz w:val="24"/>
        </w:rPr>
      </w:pPr>
      <w:r>
        <w:rPr>
          <w:rFonts w:hint="eastAsia" w:ascii="微软雅黑" w:hAnsi="微软雅黑" w:eastAsia="微软雅黑" w:cs="微软雅黑"/>
          <w:sz w:val="24"/>
        </w:rPr>
        <w:t>①考察应试者对汉语的词汇、语法、听力、口语教学等所掌</w:t>
      </w:r>
      <w:bookmarkStart w:id="0" w:name="_GoBack"/>
      <w:bookmarkEnd w:id="0"/>
      <w:r>
        <w:rPr>
          <w:rFonts w:hint="eastAsia" w:ascii="微软雅黑" w:hAnsi="微软雅黑" w:eastAsia="微软雅黑" w:cs="微软雅黑"/>
          <w:sz w:val="24"/>
        </w:rPr>
        <w:t>握的教学方法运用的熟练程度及随机应变的能力。</w:t>
      </w:r>
    </w:p>
    <w:p w14:paraId="7AD030E2">
      <w:pPr>
        <w:spacing w:line="440" w:lineRule="exact"/>
        <w:ind w:firstLine="480" w:firstLineChars="200"/>
        <w:rPr>
          <w:rFonts w:ascii="微软雅黑" w:hAnsi="微软雅黑" w:eastAsia="微软雅黑" w:cs="微软雅黑"/>
          <w:sz w:val="24"/>
        </w:rPr>
      </w:pPr>
      <w:r>
        <w:rPr>
          <w:rFonts w:hint="eastAsia" w:ascii="微软雅黑" w:hAnsi="微软雅黑" w:eastAsia="微软雅黑" w:cs="微软雅黑"/>
          <w:sz w:val="24"/>
        </w:rPr>
        <w:t>②考察应试者普通话水平和上课时的教态、仪表、声音等表现的优劣。</w:t>
      </w:r>
    </w:p>
    <w:p w14:paraId="4BCFA562">
      <w:pPr>
        <w:spacing w:line="440" w:lineRule="exact"/>
        <w:rPr>
          <w:rFonts w:ascii="微软雅黑" w:hAnsi="微软雅黑" w:eastAsia="微软雅黑" w:cs="微软雅黑"/>
          <w:sz w:val="24"/>
        </w:rPr>
      </w:pPr>
      <w:r>
        <w:rPr>
          <w:rFonts w:hint="eastAsia" w:ascii="微软雅黑" w:hAnsi="微软雅黑" w:eastAsia="微软雅黑" w:cs="微软雅黑"/>
          <w:sz w:val="24"/>
        </w:rPr>
        <w:t>（2）测试要求：</w:t>
      </w:r>
    </w:p>
    <w:p w14:paraId="25905372">
      <w:pPr>
        <w:spacing w:line="440" w:lineRule="exact"/>
        <w:ind w:firstLine="480" w:firstLineChars="200"/>
        <w:rPr>
          <w:rFonts w:ascii="微软雅黑" w:hAnsi="微软雅黑" w:eastAsia="微软雅黑" w:cs="微软雅黑"/>
          <w:sz w:val="24"/>
        </w:rPr>
      </w:pPr>
      <w:r>
        <w:rPr>
          <w:rFonts w:hint="eastAsia" w:ascii="微软雅黑" w:hAnsi="微软雅黑" w:eastAsia="微软雅黑" w:cs="微软雅黑"/>
          <w:sz w:val="24"/>
        </w:rPr>
        <w:t>应试者从指定的短文中找出自认为重要的一个词语和一个语法点，在 15 分钟内用 3种以上的教学方法讲练清楚。讲课时，把下面坐着的学生当作外国留学生，如在真实课堂一样讲课，不是说课。整个过程用摄像机录制，后交于评委集中打分。</w:t>
      </w:r>
    </w:p>
    <w:p w14:paraId="54D798D7">
      <w:pPr>
        <w:spacing w:line="440" w:lineRule="exact"/>
        <w:rPr>
          <w:rFonts w:ascii="微软雅黑" w:hAnsi="微软雅黑" w:eastAsia="微软雅黑" w:cs="微软雅黑"/>
          <w:sz w:val="24"/>
        </w:rPr>
      </w:pPr>
      <w:r>
        <w:rPr>
          <w:rFonts w:hint="eastAsia" w:ascii="微软雅黑" w:hAnsi="微软雅黑" w:eastAsia="微软雅黑" w:cs="微软雅黑"/>
          <w:sz w:val="24"/>
        </w:rPr>
        <w:t>（3）评分规则</w:t>
      </w:r>
    </w:p>
    <w:p w14:paraId="6094A1F5">
      <w:pPr>
        <w:spacing w:line="440" w:lineRule="exact"/>
        <w:ind w:firstLine="2040" w:firstLineChars="850"/>
        <w:rPr>
          <w:rFonts w:ascii="微软雅黑" w:hAnsi="微软雅黑" w:eastAsia="微软雅黑" w:cs="微软雅黑"/>
          <w:sz w:val="24"/>
        </w:rPr>
      </w:pPr>
      <w:r>
        <w:rPr>
          <w:rFonts w:hint="eastAsia" w:ascii="微软雅黑" w:hAnsi="微软雅黑" w:eastAsia="微软雅黑" w:cs="微软雅黑"/>
          <w:sz w:val="24"/>
        </w:rPr>
        <w:t>标准：                                  评审分值</w:t>
      </w:r>
    </w:p>
    <w:p w14:paraId="266C3362">
      <w:pPr>
        <w:numPr>
          <w:ilvl w:val="0"/>
          <w:numId w:val="5"/>
        </w:numPr>
        <w:spacing w:line="440" w:lineRule="exact"/>
        <w:ind w:firstLine="480" w:firstLineChars="200"/>
        <w:rPr>
          <w:rFonts w:ascii="微软雅黑" w:hAnsi="微软雅黑" w:eastAsia="微软雅黑" w:cs="微软雅黑"/>
          <w:sz w:val="24"/>
        </w:rPr>
      </w:pPr>
      <w:r>
        <w:rPr>
          <w:rFonts w:hint="eastAsia" w:ascii="微软雅黑" w:hAnsi="微软雅黑" w:eastAsia="微软雅黑" w:cs="微软雅黑"/>
          <w:sz w:val="24"/>
        </w:rPr>
        <w:t>仪容仪表仪态                                （15分）</w:t>
      </w:r>
    </w:p>
    <w:p w14:paraId="2B64B0AA">
      <w:pPr>
        <w:numPr>
          <w:ilvl w:val="0"/>
          <w:numId w:val="5"/>
        </w:numPr>
        <w:spacing w:line="440" w:lineRule="exact"/>
        <w:ind w:firstLine="480" w:firstLineChars="200"/>
        <w:rPr>
          <w:rFonts w:ascii="微软雅黑" w:hAnsi="微软雅黑" w:eastAsia="微软雅黑" w:cs="微软雅黑"/>
          <w:sz w:val="24"/>
        </w:rPr>
      </w:pPr>
      <w:r>
        <w:rPr>
          <w:rFonts w:ascii="微软雅黑" w:hAnsi="微软雅黑" w:eastAsia="微软雅黑" w:cs="微软雅黑"/>
          <w:sz w:val="24"/>
        </w:rPr>
        <w:t>普通话标准</w:t>
      </w:r>
      <w:r>
        <w:rPr>
          <w:rFonts w:hint="eastAsia" w:ascii="微软雅黑" w:hAnsi="微软雅黑" w:eastAsia="微软雅黑" w:cs="微软雅黑"/>
          <w:sz w:val="24"/>
        </w:rPr>
        <w:t xml:space="preserve">                                 （22.5分）</w:t>
      </w:r>
    </w:p>
    <w:p w14:paraId="49E05DA9">
      <w:pPr>
        <w:numPr>
          <w:ilvl w:val="0"/>
          <w:numId w:val="5"/>
        </w:numPr>
        <w:spacing w:line="440" w:lineRule="exact"/>
        <w:ind w:firstLine="480" w:firstLineChars="200"/>
        <w:rPr>
          <w:rFonts w:ascii="微软雅黑" w:hAnsi="微软雅黑" w:eastAsia="微软雅黑" w:cs="微软雅黑"/>
          <w:sz w:val="24"/>
        </w:rPr>
      </w:pPr>
      <w:r>
        <w:rPr>
          <w:rFonts w:ascii="微软雅黑" w:hAnsi="微软雅黑" w:eastAsia="微软雅黑" w:cs="微软雅黑"/>
          <w:sz w:val="24"/>
        </w:rPr>
        <w:t>讲解内容是否完整</w:t>
      </w:r>
      <w:r>
        <w:rPr>
          <w:rFonts w:hint="eastAsia" w:ascii="微软雅黑" w:hAnsi="微软雅黑" w:eastAsia="微软雅黑" w:cs="微软雅黑"/>
          <w:sz w:val="24"/>
        </w:rPr>
        <w:t>、</w:t>
      </w:r>
      <w:r>
        <w:rPr>
          <w:rFonts w:ascii="微软雅黑" w:hAnsi="微软雅黑" w:eastAsia="微软雅黑" w:cs="微软雅黑"/>
          <w:sz w:val="24"/>
        </w:rPr>
        <w:t>正确</w:t>
      </w:r>
      <w:r>
        <w:rPr>
          <w:rFonts w:hint="eastAsia" w:ascii="微软雅黑" w:hAnsi="微软雅黑" w:eastAsia="微软雅黑" w:cs="微软雅黑"/>
          <w:sz w:val="24"/>
        </w:rPr>
        <w:t xml:space="preserve">                      （30分）</w:t>
      </w:r>
    </w:p>
    <w:p w14:paraId="7A2ABECE">
      <w:pPr>
        <w:numPr>
          <w:ilvl w:val="0"/>
          <w:numId w:val="5"/>
        </w:numPr>
        <w:spacing w:line="440" w:lineRule="exact"/>
        <w:ind w:firstLine="480" w:firstLineChars="200"/>
        <w:rPr>
          <w:rFonts w:ascii="微软雅黑" w:hAnsi="微软雅黑" w:eastAsia="微软雅黑" w:cs="微软雅黑"/>
          <w:sz w:val="24"/>
        </w:rPr>
      </w:pPr>
      <w:r>
        <w:rPr>
          <w:rFonts w:ascii="微软雅黑" w:hAnsi="微软雅黑" w:eastAsia="微软雅黑" w:cs="微软雅黑"/>
          <w:sz w:val="24"/>
        </w:rPr>
        <w:t>时间分配是否合理</w:t>
      </w:r>
      <w:r>
        <w:rPr>
          <w:rFonts w:hint="eastAsia" w:ascii="微软雅黑" w:hAnsi="微软雅黑" w:eastAsia="微软雅黑" w:cs="微软雅黑"/>
          <w:sz w:val="24"/>
        </w:rPr>
        <w:t xml:space="preserve">                           （22.5分）</w:t>
      </w:r>
    </w:p>
    <w:p w14:paraId="780F6890">
      <w:pPr>
        <w:numPr>
          <w:ilvl w:val="0"/>
          <w:numId w:val="5"/>
        </w:numPr>
        <w:spacing w:line="440" w:lineRule="exact"/>
        <w:ind w:firstLine="480" w:firstLineChars="200"/>
        <w:rPr>
          <w:rFonts w:ascii="微软雅黑" w:hAnsi="微软雅黑" w:eastAsia="微软雅黑" w:cs="微软雅黑"/>
          <w:sz w:val="24"/>
        </w:rPr>
      </w:pPr>
      <w:r>
        <w:rPr>
          <w:rFonts w:ascii="微软雅黑" w:hAnsi="微软雅黑" w:eastAsia="微软雅黑" w:cs="微软雅黑"/>
          <w:sz w:val="24"/>
        </w:rPr>
        <w:t>教学方法是否多样性</w:t>
      </w:r>
      <w:r>
        <w:rPr>
          <w:rFonts w:hint="eastAsia" w:ascii="微软雅黑" w:hAnsi="微软雅黑" w:eastAsia="微软雅黑" w:cs="微软雅黑"/>
          <w:sz w:val="24"/>
        </w:rPr>
        <w:t xml:space="preserve">                         （37.5分）</w:t>
      </w:r>
    </w:p>
    <w:p w14:paraId="22E076A4">
      <w:pPr>
        <w:numPr>
          <w:ilvl w:val="0"/>
          <w:numId w:val="5"/>
        </w:numPr>
        <w:spacing w:line="440" w:lineRule="exact"/>
        <w:ind w:firstLine="480" w:firstLineChars="200"/>
        <w:rPr>
          <w:rFonts w:ascii="微软雅黑" w:hAnsi="微软雅黑" w:eastAsia="微软雅黑" w:cs="微软雅黑"/>
          <w:sz w:val="24"/>
        </w:rPr>
      </w:pPr>
      <w:r>
        <w:rPr>
          <w:rFonts w:ascii="微软雅黑" w:hAnsi="微软雅黑" w:eastAsia="微软雅黑" w:cs="微软雅黑"/>
          <w:sz w:val="24"/>
        </w:rPr>
        <w:t>学生是否有所收获</w:t>
      </w:r>
      <w:r>
        <w:rPr>
          <w:rFonts w:hint="eastAsia" w:ascii="微软雅黑" w:hAnsi="微软雅黑" w:eastAsia="微软雅黑" w:cs="微软雅黑"/>
          <w:sz w:val="24"/>
        </w:rPr>
        <w:t xml:space="preserve">                           （22.5分）</w:t>
      </w:r>
    </w:p>
    <w:p w14:paraId="73F3BEA9">
      <w:pPr>
        <w:spacing w:line="440" w:lineRule="exact"/>
        <w:ind w:firstLine="2160" w:firstLineChars="900"/>
        <w:rPr>
          <w:rFonts w:ascii="微软雅黑" w:hAnsi="微软雅黑" w:eastAsia="微软雅黑" w:cs="微软雅黑"/>
          <w:sz w:val="24"/>
        </w:rPr>
      </w:pPr>
      <w:r>
        <w:rPr>
          <w:rFonts w:hint="eastAsia" w:ascii="微软雅黑" w:hAnsi="微软雅黑" w:eastAsia="微软雅黑" w:cs="微软雅黑"/>
          <w:sz w:val="24"/>
        </w:rPr>
        <w:t>分值总计：                                 150分</w:t>
      </w:r>
    </w:p>
    <w:p w14:paraId="664221B5">
      <w:pPr>
        <w:spacing w:line="440" w:lineRule="exact"/>
        <w:ind w:firstLine="480" w:firstLineChars="200"/>
        <w:rPr>
          <w:rFonts w:ascii="微软雅黑" w:hAnsi="微软雅黑" w:eastAsia="微软雅黑" w:cs="微软雅黑"/>
          <w:sz w:val="24"/>
        </w:rPr>
      </w:pPr>
    </w:p>
    <w:p w14:paraId="07ED5FD5">
      <w:pPr>
        <w:spacing w:line="440" w:lineRule="exact"/>
        <w:rPr>
          <w:rFonts w:hint="eastAsia" w:ascii="微软雅黑" w:hAnsi="微软雅黑" w:eastAsia="微软雅黑" w:cs="微软雅黑"/>
          <w:sz w:val="24"/>
        </w:rPr>
      </w:pPr>
    </w:p>
    <w:sectPr>
      <w:pgSz w:w="11906" w:h="16838"/>
      <w:pgMar w:top="1247" w:right="1417" w:bottom="124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0588B"/>
    <w:multiLevelType w:val="singleLevel"/>
    <w:tmpl w:val="94D0588B"/>
    <w:lvl w:ilvl="0" w:tentative="0">
      <w:start w:val="8"/>
      <w:numFmt w:val="decimal"/>
      <w:lvlText w:val="%1."/>
      <w:lvlJc w:val="left"/>
      <w:pPr>
        <w:tabs>
          <w:tab w:val="left" w:pos="312"/>
        </w:tabs>
      </w:pPr>
    </w:lvl>
  </w:abstractNum>
  <w:abstractNum w:abstractNumId="1">
    <w:nsid w:val="01F9A094"/>
    <w:multiLevelType w:val="singleLevel"/>
    <w:tmpl w:val="01F9A094"/>
    <w:lvl w:ilvl="0" w:tentative="0">
      <w:start w:val="10"/>
      <w:numFmt w:val="chineseCounting"/>
      <w:suff w:val="nothing"/>
      <w:lvlText w:val="%1、"/>
      <w:lvlJc w:val="left"/>
      <w:rPr>
        <w:rFonts w:hint="eastAsia"/>
      </w:rPr>
    </w:lvl>
  </w:abstractNum>
  <w:abstractNum w:abstractNumId="2">
    <w:nsid w:val="62E41634"/>
    <w:multiLevelType w:val="multilevel"/>
    <w:tmpl w:val="62E41634"/>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42DE6CC"/>
    <w:multiLevelType w:val="singleLevel"/>
    <w:tmpl w:val="642DE6CC"/>
    <w:lvl w:ilvl="0" w:tentative="0">
      <w:start w:val="5"/>
      <w:numFmt w:val="decimal"/>
      <w:suff w:val="space"/>
      <w:lvlText w:val="%1."/>
      <w:lvlJc w:val="left"/>
    </w:lvl>
  </w:abstractNum>
  <w:abstractNum w:abstractNumId="4">
    <w:nsid w:val="796EBD56"/>
    <w:multiLevelType w:val="singleLevel"/>
    <w:tmpl w:val="796EBD56"/>
    <w:lvl w:ilvl="0" w:tentative="0">
      <w:start w:val="1"/>
      <w:numFmt w:val="decimal"/>
      <w:suff w:val="nothing"/>
      <w:lvlText w:val="（%1）"/>
      <w:lvlJc w:val="left"/>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E97443"/>
    <w:rsid w:val="00036E3F"/>
    <w:rsid w:val="00051177"/>
    <w:rsid w:val="0009614E"/>
    <w:rsid w:val="000A48CA"/>
    <w:rsid w:val="000E08AD"/>
    <w:rsid w:val="000F3593"/>
    <w:rsid w:val="00116718"/>
    <w:rsid w:val="0018325D"/>
    <w:rsid w:val="0019046E"/>
    <w:rsid w:val="001A392F"/>
    <w:rsid w:val="001A43ED"/>
    <w:rsid w:val="001F05D3"/>
    <w:rsid w:val="00210779"/>
    <w:rsid w:val="00286692"/>
    <w:rsid w:val="00290A6F"/>
    <w:rsid w:val="002F20F8"/>
    <w:rsid w:val="00367865"/>
    <w:rsid w:val="0038434F"/>
    <w:rsid w:val="003A1567"/>
    <w:rsid w:val="003F1127"/>
    <w:rsid w:val="00421093"/>
    <w:rsid w:val="004475B6"/>
    <w:rsid w:val="00451890"/>
    <w:rsid w:val="00452C55"/>
    <w:rsid w:val="004601BD"/>
    <w:rsid w:val="004843F7"/>
    <w:rsid w:val="00487B13"/>
    <w:rsid w:val="004B0056"/>
    <w:rsid w:val="0054783F"/>
    <w:rsid w:val="00570691"/>
    <w:rsid w:val="00593068"/>
    <w:rsid w:val="00594106"/>
    <w:rsid w:val="005A035D"/>
    <w:rsid w:val="005F6234"/>
    <w:rsid w:val="00625EAF"/>
    <w:rsid w:val="0066016E"/>
    <w:rsid w:val="006741E7"/>
    <w:rsid w:val="00704417"/>
    <w:rsid w:val="00706F64"/>
    <w:rsid w:val="0074612E"/>
    <w:rsid w:val="007574BB"/>
    <w:rsid w:val="009677F5"/>
    <w:rsid w:val="009B3B48"/>
    <w:rsid w:val="00A467F5"/>
    <w:rsid w:val="00A774C8"/>
    <w:rsid w:val="00B609D9"/>
    <w:rsid w:val="00B872DE"/>
    <w:rsid w:val="00BB5108"/>
    <w:rsid w:val="00C44ACC"/>
    <w:rsid w:val="00C96ADA"/>
    <w:rsid w:val="00CD30CF"/>
    <w:rsid w:val="00CE6AED"/>
    <w:rsid w:val="00D24E2D"/>
    <w:rsid w:val="00DE44CA"/>
    <w:rsid w:val="00E00FF1"/>
    <w:rsid w:val="00E175C0"/>
    <w:rsid w:val="00E723EE"/>
    <w:rsid w:val="00EB7190"/>
    <w:rsid w:val="00EC0C22"/>
    <w:rsid w:val="00ED311D"/>
    <w:rsid w:val="00F042C6"/>
    <w:rsid w:val="017662FD"/>
    <w:rsid w:val="07EC5DD5"/>
    <w:rsid w:val="111373D6"/>
    <w:rsid w:val="12E1456F"/>
    <w:rsid w:val="134F5623"/>
    <w:rsid w:val="186E1483"/>
    <w:rsid w:val="1979427F"/>
    <w:rsid w:val="1BC735D5"/>
    <w:rsid w:val="1D5546F3"/>
    <w:rsid w:val="1E003B3D"/>
    <w:rsid w:val="21763CBD"/>
    <w:rsid w:val="24295C70"/>
    <w:rsid w:val="295B10E8"/>
    <w:rsid w:val="32C90015"/>
    <w:rsid w:val="334527A4"/>
    <w:rsid w:val="39AE73E9"/>
    <w:rsid w:val="3A1024B1"/>
    <w:rsid w:val="410E1E47"/>
    <w:rsid w:val="43AB6110"/>
    <w:rsid w:val="449F208C"/>
    <w:rsid w:val="46823A43"/>
    <w:rsid w:val="4B400291"/>
    <w:rsid w:val="54DA23B5"/>
    <w:rsid w:val="5E6475C9"/>
    <w:rsid w:val="60E97443"/>
    <w:rsid w:val="62B7483D"/>
    <w:rsid w:val="641069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alloon Text"/>
    <w:basedOn w:val="1"/>
    <w:link w:val="15"/>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rPr>
      <w:rFonts w:ascii="Times New Roman" w:hAnsi="Times New Roman" w:cs="Times New Roman"/>
      <w:sz w:val="24"/>
    </w:rPr>
  </w:style>
  <w:style w:type="paragraph" w:styleId="7">
    <w:name w:val="annotation subject"/>
    <w:basedOn w:val="2"/>
    <w:next w:val="2"/>
    <w:link w:val="17"/>
    <w:qFormat/>
    <w:uiPriority w:val="0"/>
    <w:rPr>
      <w:b/>
      <w:bCs/>
    </w:rPr>
  </w:style>
  <w:style w:type="table" w:styleId="9">
    <w:name w:val="Table Grid"/>
    <w:basedOn w:val="8"/>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character" w:styleId="12">
    <w:name w:val="annotation reference"/>
    <w:basedOn w:val="10"/>
    <w:qFormat/>
    <w:uiPriority w:val="0"/>
    <w:rPr>
      <w:sz w:val="21"/>
      <w:szCs w:val="21"/>
    </w:rPr>
  </w:style>
  <w:style w:type="character" w:customStyle="1" w:styleId="13">
    <w:name w:val="页眉 Char"/>
    <w:basedOn w:val="10"/>
    <w:link w:val="5"/>
    <w:qFormat/>
    <w:uiPriority w:val="0"/>
    <w:rPr>
      <w:kern w:val="2"/>
      <w:sz w:val="18"/>
      <w:szCs w:val="18"/>
    </w:rPr>
  </w:style>
  <w:style w:type="character" w:customStyle="1" w:styleId="14">
    <w:name w:val="页脚 Char"/>
    <w:basedOn w:val="10"/>
    <w:link w:val="4"/>
    <w:qFormat/>
    <w:uiPriority w:val="0"/>
    <w:rPr>
      <w:kern w:val="2"/>
      <w:sz w:val="18"/>
      <w:szCs w:val="18"/>
    </w:rPr>
  </w:style>
  <w:style w:type="character" w:customStyle="1" w:styleId="15">
    <w:name w:val="批注框文本 Char"/>
    <w:basedOn w:val="10"/>
    <w:link w:val="3"/>
    <w:qFormat/>
    <w:uiPriority w:val="0"/>
    <w:rPr>
      <w:kern w:val="2"/>
      <w:sz w:val="18"/>
      <w:szCs w:val="18"/>
    </w:rPr>
  </w:style>
  <w:style w:type="character" w:customStyle="1" w:styleId="16">
    <w:name w:val="批注文字 Char"/>
    <w:basedOn w:val="10"/>
    <w:link w:val="2"/>
    <w:qFormat/>
    <w:uiPriority w:val="0"/>
    <w:rPr>
      <w:kern w:val="2"/>
      <w:sz w:val="21"/>
      <w:szCs w:val="24"/>
    </w:rPr>
  </w:style>
  <w:style w:type="character" w:customStyle="1" w:styleId="17">
    <w:name w:val="批注主题 Char"/>
    <w:basedOn w:val="16"/>
    <w:link w:val="7"/>
    <w:qFormat/>
    <w:uiPriority w:val="0"/>
    <w:rPr>
      <w:b/>
      <w:bCs/>
    </w:rPr>
  </w:style>
  <w:style w:type="paragraph" w:styleId="18">
    <w:name w:val="List Paragraph"/>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c24ab91a-89f1-4674-8013-baa03f87f80a</errorID>
      <errorWord>：</errorWord>
      <group>L1_Format</group>
      <groupName>格式问题</groupName>
      <ability>L2_HalfPunc_CN</ability>
      <abilityName>全半角问题</abilityName>
      <candidateList>
        <item>:</item>
      </candidateList>
      <explain>文本全半角错误。</explain>
      <paraID>20FC458F</paraID>
      <start>1</start>
      <end>2</end>
      <status>modified</status>
      <modifiedWord>:</modifiedWord>
      <trackRevisions>false</trackRevisions>
    </reviewItem>
    <reviewItem>
      <errorID>257c6aba-8262-4a03-8bd8-a528f969599e</errorID>
      <errorWord>：</errorWord>
      <group>L1_Format</group>
      <groupName>格式问题</groupName>
      <ability>L2_HalfPunc_CN</ability>
      <abilityName>全半角问题</abilityName>
      <candidateList>
        <item>:</item>
      </candidateList>
      <explain>文本全半角错误。</explain>
      <paraID>20FC458F</paraID>
      <start>7</start>
      <end>8</end>
      <status>modified</status>
      <modifiedWord>:</modifiedWord>
      <trackRevisions>false</trackRevisions>
    </reviewItem>
    <reviewItem>
      <errorID>41ed072d-f02b-4099-a6fb-f2c83a9f2aad</errorID>
      <errorWord>：</errorWord>
      <group>L1_Format</group>
      <groupName>格式问题</groupName>
      <ability>L2_HalfPunc_CN</ability>
      <abilityName>全半角问题</abilityName>
      <candidateList>
        <item>:</item>
      </candidateList>
      <explain>文本全半角错误。</explain>
      <paraID>6CCFD7B7</paraID>
      <start>1</start>
      <end>2</end>
      <status>modified</status>
      <modifiedWord>:</modifiedWord>
      <trackRevisions>false</trackRevisions>
    </reviewItem>
    <reviewItem>
      <errorID>1948e4ee-aebf-411a-b19b-376622ffc7b3</errorID>
      <errorWord>：</errorWord>
      <group>L1_Format</group>
      <groupName>格式问题</groupName>
      <ability>L2_HalfPunc_CN</ability>
      <abilityName>全半角问题</abilityName>
      <candidateList>
        <item>:</item>
      </candidateList>
      <explain>文本全半角错误。</explain>
      <paraID>6CCFD7B7</paraID>
      <start>7</start>
      <end>8</end>
      <status>modified</status>
      <modifiedWord>:</modifiedWord>
      <trackRevisions>false</trackRevisions>
    </reviewItem>
    <reviewItem>
      <errorID>484e0d32-dcab-488a-abd4-304856cdb0dd</errorID>
      <errorWord>：</errorWord>
      <group>L1_Format</group>
      <groupName>格式问题</groupName>
      <ability>L2_HalfPunc_CN</ability>
      <abilityName>全半角问题</abilityName>
      <candidateList>
        <item>:</item>
      </candidateList>
      <explain>文本全半角错误。</explain>
      <paraID>596D42A0</paraID>
      <start>1</start>
      <end>2</end>
      <status>modified</status>
      <modifiedWord>:</modifiedWord>
      <trackRevisions>false</trackRevisions>
    </reviewItem>
    <reviewItem>
      <errorID>12e174c2-ae11-4556-ba33-9c28f272979c</errorID>
      <errorWord>：</errorWord>
      <group>L1_Format</group>
      <groupName>格式问题</groupName>
      <ability>L2_HalfPunc_CN</ability>
      <abilityName>全半角问题</abilityName>
      <candidateList>
        <item>:</item>
      </candidateList>
      <explain>文本全半角错误。</explain>
      <paraID>596D42A0</paraID>
      <start>7</start>
      <end>8</end>
      <status>modified</status>
      <modifiedWord>:</modifiedWord>
      <trackRevisions>false</trackRevisions>
    </reviewItem>
    <reviewItem>
      <errorID>f8c5f837-54df-4d0f-9e1f-b9062f0a50bc</errorID>
      <errorWord>：</errorWord>
      <group>L1_Format</group>
      <groupName>格式问题</groupName>
      <ability>L2_HalfPunc_CN</ability>
      <abilityName>全半角问题</abilityName>
      <candidateList>
        <item>:</item>
      </candidateList>
      <explain>文本全半角错误。</explain>
      <paraID>6EA1AD60</paraID>
      <start>1</start>
      <end>2</end>
      <status>modified</status>
      <modifiedWord>:</modifiedWord>
      <trackRevisions>false</trackRevisions>
    </reviewItem>
    <reviewItem>
      <errorID>a7bae7ff-97e1-4c92-9f3b-9117d61de525</errorID>
      <errorWord>：</errorWord>
      <group>L1_Format</group>
      <groupName>格式问题</groupName>
      <ability>L2_HalfPunc_CN</ability>
      <abilityName>全半角问题</abilityName>
      <candidateList>
        <item>:</item>
      </candidateList>
      <explain>文本全半角错误。</explain>
      <paraID>6EA1AD60</paraID>
      <start>7</start>
      <end>8</end>
      <status>modified</status>
      <modifiedWord>:</modifiedWord>
      <trackRevisions>false</trackRevisions>
    </reviewItem>
    <reviewItem>
      <errorID>26df9c4d-e086-4551-922a-064c48f38032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46EE1586</paraID>
      <start>12</start>
      <end>13</end>
      <status>modified</status>
      <modifiedWord>—</modifiedWord>
      <trackRevisions>false</trackRevisions>
    </reviewItem>
    <reviewItem>
      <errorID>0a6ddfae-1a70-4fec-bfb2-4207225c4793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46EE1586</paraID>
      <start>25</start>
      <end>26</end>
      <status>modified</status>
      <modifiedWord>—</modifiedWord>
      <trackRevisions>false</trackRevisions>
    </reviewItem>
    <reviewItem>
      <errorID>5aa02455-21df-412c-bb20-e8b94d9e2c1c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19FDB389</paraID>
      <start>15</start>
      <end>16</end>
      <status>modified</status>
      <modifiedWord>—</modifiedWord>
      <trackRevisions>false</trackRevisions>
    </reviewItem>
    <reviewItem>
      <errorID>0d891264-a758-4fae-b552-c5217490e9c2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19FDB389</paraID>
      <start>28</start>
      <end>29</end>
      <status>modified</status>
      <modifiedWord>—</modifiedWord>
      <trackRevisions>false</trackRevisions>
    </reviewItem>
    <reviewItem>
      <errorID>8b289f90-3ef5-422b-b86c-52d03f0bfc65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59953651</paraID>
      <start>3</start>
      <end>4</end>
      <status>modified</status>
      <modifiedWord>—</modifiedWord>
      <trackRevisions>false</trackRevisions>
    </reviewItem>
    <reviewItem>
      <errorID>4aab1b55-c081-4f86-ba76-1897047a0e48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59E346EE</paraID>
      <start>48</start>
      <end>49</end>
      <status>modified</status>
      <modifiedWord>—</modifiedWord>
      <trackRevisions>false</trackRevisions>
    </reviewItem>
    <reviewItem>
      <errorID>e11bb1b7-354d-487a-98bd-8c97873163bb</errorID>
      <errorWord>打</errorWord>
      <group>L1_Word</group>
      <groupName>字词问题</groupName>
      <ability>L2_Typo</ability>
      <abilityName>字词错误</abilityName>
      <candidateList>
        <item>到</item>
      </candidateList>
      <explain>存在发音相近字词的误用。</explain>
      <paraID>53A0A636</paraID>
      <start>9</start>
      <end>10</end>
      <status>modified</status>
      <modifiedWord>到</modifiedWord>
      <trackRevisions>false</trackRevisions>
    </reviewItem>
    <reviewItem>
      <errorID>dc998aa7-e30e-4433-97d6-8b54024650e9</errorID>
      <errorWord>,</errorWord>
      <group>L1_Format</group>
      <groupName>格式问题</groupName>
      <ability>L2_HalfPunc_CN</ability>
      <abilityName>全半角问题</abilityName>
      <candidateList>
        <item>，</item>
      </candidateList>
      <explain>文本全半角错误。</explain>
      <paraID>79B6F169</paraID>
      <start>18</start>
      <end>19</end>
      <status>modified</status>
      <modifiedWord>，</modifiedWord>
      <trackRevisions>false</trackRevisions>
    </reviewItem>
    <reviewItem>
      <errorID>004ebcbd-0016-44b1-8093-5bdb87249a22</errorID>
      <errorWord>两期</errorWord>
      <group>L1_Word</group>
      <groupName>字词问题</groupName>
      <ability>L2_Typo</ability>
      <abilityName>字词错误</abilityName>
      <candidateList>
        <item>两</item>
      </candidateList>
      <explain/>
      <paraID>775BDA2B</paraID>
      <start>91</start>
      <end>93</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afdb080-1908-4b51-ba37-0a98faa38118}">
  <ds:schemaRefs/>
</ds:datastoreItem>
</file>

<file path=customXml/itemProps2.xml><?xml version="1.0" encoding="utf-8"?>
<ds:datastoreItem xmlns:ds="http://schemas.openxmlformats.org/officeDocument/2006/customXml" ds:itemID="{63278BD5-F28E-4AA6-A76A-F197690B06FF}">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2832</Words>
  <Characters>3054</Characters>
  <Lines>31</Lines>
  <Paragraphs>8</Paragraphs>
  <TotalTime>88</TotalTime>
  <ScaleCrop>false</ScaleCrop>
  <LinksUpToDate>false</LinksUpToDate>
  <CharactersWithSpaces>3409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2020-05-27T07:42:00Z</dcterms:created>
  <dc:creator>所以</dc:creator>
  <cp:lastModifiedBy>Hermione（京师亢老师）</cp:lastModifiedBy>
  <dcterms:modified xsi:type="dcterms:W3CDTF">2026-10-20T04:38:26Z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7710516A491E4787A0E91E44B3C84CDC_13</vt:lpwstr>
  </property>
  <property fmtid="{D5CDD505-2E9C-101B-9397-08002B2CF9AE}" pid="4" name="KSOTemplateDocerSaveRecord">
    <vt:lpwstr>eyJoZGlkIjoiYzI2ZDhjMjZlY2ZjMjI0NjY2OTdmMzM0MTA3MzQ4NjEiLCJ1c2VySWQiOiIxMTU3NTYyNzg5In0=</vt:lpwstr>
  </property>
</Properties>
</file>